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2814532" w:displacedByCustomXml="next"/>
    <w:bookmarkStart w:id="1" w:name="_Hlk132815513" w:displacedByCustomXml="next"/>
    <w:sdt>
      <w:sdtPr>
        <w:rPr>
          <w:rFonts w:ascii="Arial" w:hAnsi="Arial" w:cs="Arial"/>
          <w:sz w:val="22"/>
          <w:lang w:val="mn-MN"/>
        </w:rPr>
        <w:id w:val="1756173734"/>
        <w:docPartObj>
          <w:docPartGallery w:val="Cover Pages"/>
          <w:docPartUnique/>
        </w:docPartObj>
      </w:sdtPr>
      <w:sdtContent>
        <w:p w14:paraId="32EC1D5F" w14:textId="77777777" w:rsidR="00AB3935" w:rsidRPr="004C5F3F" w:rsidRDefault="00AB3935" w:rsidP="00AB3935">
          <w:pPr>
            <w:jc w:val="right"/>
            <w:rPr>
              <w:rFonts w:ascii="Arial" w:hAnsi="Arial" w:cs="Arial"/>
              <w:sz w:val="22"/>
              <w:lang w:val="mn-MN"/>
            </w:rPr>
          </w:pPr>
          <w:r w:rsidRPr="004C5F3F">
            <w:rPr>
              <w:rFonts w:ascii="Arial" w:hAnsi="Arial" w:cs="Arial"/>
              <w:sz w:val="22"/>
              <w:lang w:val="mn-MN"/>
            </w:rPr>
            <w:t xml:space="preserve">Төлөөлөн удирдах зөвлөлийн </w:t>
          </w:r>
        </w:p>
        <w:p w14:paraId="272F9D54" w14:textId="77777777" w:rsidR="00AB3935" w:rsidRPr="004C5F3F" w:rsidRDefault="00AB3935" w:rsidP="00AB3935">
          <w:pPr>
            <w:jc w:val="right"/>
            <w:rPr>
              <w:rFonts w:ascii="Arial" w:hAnsi="Arial" w:cs="Arial"/>
              <w:sz w:val="22"/>
              <w:lang w:val="mn-MN"/>
            </w:rPr>
          </w:pPr>
          <w:r w:rsidRPr="004C5F3F">
            <w:rPr>
              <w:rFonts w:ascii="Arial" w:hAnsi="Arial" w:cs="Arial"/>
              <w:sz w:val="22"/>
              <w:lang w:val="mn-MN"/>
            </w:rPr>
            <w:t xml:space="preserve">2025 оны 03 дугаар сарын 18-ны өдрийн </w:t>
          </w:r>
        </w:p>
        <w:p w14:paraId="68B374DB" w14:textId="7C66317E" w:rsidR="00AB3935" w:rsidRPr="004C5F3F" w:rsidRDefault="00AB3935" w:rsidP="00AB3935">
          <w:pPr>
            <w:jc w:val="right"/>
            <w:rPr>
              <w:rFonts w:ascii="Arial" w:hAnsi="Arial" w:cs="Arial"/>
              <w:sz w:val="22"/>
              <w:lang w:val="mn-MN"/>
            </w:rPr>
          </w:pPr>
          <w:r w:rsidRPr="004C5F3F">
            <w:rPr>
              <w:rFonts w:ascii="Arial" w:hAnsi="Arial" w:cs="Arial"/>
              <w:sz w:val="22"/>
              <w:lang w:val="mn-MN"/>
            </w:rPr>
            <w:t>16 дугаар тогтоолын Хоёрдугаар хавсралт</w:t>
          </w:r>
        </w:p>
        <w:p w14:paraId="43A955E7" w14:textId="4796F17D" w:rsidR="00B53660" w:rsidRPr="004C5F3F" w:rsidRDefault="00B53660" w:rsidP="00AB3935">
          <w:pPr>
            <w:spacing w:line="276" w:lineRule="auto"/>
            <w:jc w:val="right"/>
            <w:rPr>
              <w:rFonts w:ascii="Arial" w:hAnsi="Arial" w:cs="Arial"/>
              <w:sz w:val="22"/>
              <w:u w:val="single"/>
              <w:lang w:val="mn-MN"/>
            </w:rPr>
          </w:pPr>
        </w:p>
        <w:p w14:paraId="714C4FD2" w14:textId="0A4D0323" w:rsidR="7AF4FB84" w:rsidRPr="004C5F3F" w:rsidRDefault="7AF4FB84" w:rsidP="7AF4FB84">
          <w:pPr>
            <w:widowControl/>
            <w:spacing w:after="160" w:line="276" w:lineRule="auto"/>
            <w:jc w:val="right"/>
            <w:rPr>
              <w:rFonts w:ascii="Arial" w:hAnsi="Arial" w:cs="Arial"/>
              <w:b/>
              <w:bCs/>
              <w:caps/>
              <w:sz w:val="22"/>
              <w:u w:val="single"/>
              <w:lang w:val="mn-MN"/>
            </w:rPr>
          </w:pPr>
        </w:p>
        <w:p w14:paraId="72D24727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19719D51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782C23FB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17339729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37BA3E4D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3B13F313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5C88913A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4F1221EF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7D0567AC" w14:textId="77777777" w:rsidR="00BB3C43" w:rsidRPr="004C5F3F" w:rsidRDefault="00BB3C43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144C45E0" w14:textId="77777777" w:rsidR="00514337" w:rsidRPr="004C5F3F" w:rsidRDefault="00514337" w:rsidP="00BB3C43">
          <w:pPr>
            <w:rPr>
              <w:rFonts w:ascii="Arial" w:hAnsi="Arial" w:cs="Arial"/>
              <w:sz w:val="22"/>
              <w:lang w:val="mn-MN"/>
            </w:rPr>
          </w:pPr>
        </w:p>
        <w:p w14:paraId="109460BC" w14:textId="6E1A12DC" w:rsidR="7FE03257" w:rsidRPr="004C5F3F" w:rsidRDefault="0861480A" w:rsidP="7FE03257">
          <w:pPr>
            <w:jc w:val="center"/>
            <w:rPr>
              <w:rFonts w:ascii="Arial" w:hAnsi="Arial" w:cs="Arial"/>
              <w:b/>
              <w:bCs/>
              <w:sz w:val="22"/>
              <w:lang w:val="mn-MN"/>
            </w:rPr>
          </w:pPr>
          <w:r w:rsidRPr="004C5F3F">
            <w:rPr>
              <w:rFonts w:ascii="Arial" w:hAnsi="Arial" w:cs="Arial"/>
              <w:b/>
              <w:bCs/>
              <w:sz w:val="22"/>
              <w:lang w:val="mn-MN"/>
            </w:rPr>
            <w:t>”МОНГОЛЫН ХӨРӨНГИЙН БИРЖ” ХУВЬЦААТ КОМПАНИЙН</w:t>
          </w:r>
        </w:p>
        <w:p w14:paraId="7B26B90B" w14:textId="2C1939DD" w:rsidR="00B53660" w:rsidRPr="004C5F3F" w:rsidRDefault="00B53660" w:rsidP="00BB3C43">
          <w:pPr>
            <w:jc w:val="center"/>
            <w:rPr>
              <w:rFonts w:ascii="Arial" w:hAnsi="Arial" w:cs="Arial"/>
              <w:b/>
              <w:bCs/>
              <w:sz w:val="22"/>
              <w:lang w:val="mn-MN"/>
            </w:rPr>
          </w:pPr>
          <w:bookmarkStart w:id="2" w:name="_Toc175822906"/>
          <w:bookmarkStart w:id="3" w:name="_Toc175823040"/>
          <w:bookmarkStart w:id="4" w:name="_Toc190971961"/>
          <w:r w:rsidRPr="004C5F3F">
            <w:rPr>
              <w:rFonts w:ascii="Arial" w:hAnsi="Arial" w:cs="Arial"/>
              <w:b/>
              <w:bCs/>
              <w:sz w:val="22"/>
              <w:lang w:val="mn-MN"/>
            </w:rPr>
            <w:t xml:space="preserve">УУЛ УУРХАЙН БҮТЭЭГДЭХҮҮНИЙ </w:t>
          </w:r>
          <w:r w:rsidR="00574F48" w:rsidRPr="004C5F3F">
            <w:rPr>
              <w:rFonts w:ascii="Arial" w:hAnsi="Arial" w:cs="Arial"/>
              <w:b/>
              <w:bCs/>
              <w:sz w:val="22"/>
              <w:lang w:val="mn-MN"/>
            </w:rPr>
            <w:t xml:space="preserve">БИРЖИЙН </w:t>
          </w:r>
          <w:r w:rsidRPr="004C5F3F">
            <w:rPr>
              <w:rFonts w:ascii="Arial" w:hAnsi="Arial" w:cs="Arial"/>
              <w:b/>
              <w:bCs/>
              <w:sz w:val="22"/>
              <w:lang w:val="mn-MN"/>
            </w:rPr>
            <w:t xml:space="preserve">АРИЛЖААНЫ </w:t>
          </w:r>
        </w:p>
        <w:p w14:paraId="6091F91B" w14:textId="4CA899F2" w:rsidR="00514337" w:rsidRPr="004C5F3F" w:rsidRDefault="00B53660" w:rsidP="00BB3C43">
          <w:pPr>
            <w:jc w:val="center"/>
            <w:rPr>
              <w:rFonts w:ascii="Arial" w:hAnsi="Arial" w:cs="Arial"/>
              <w:b/>
              <w:bCs/>
              <w:sz w:val="22"/>
              <w:lang w:val="mn-MN"/>
            </w:rPr>
          </w:pPr>
          <w:r w:rsidRPr="004C5F3F">
            <w:rPr>
              <w:rFonts w:ascii="Arial" w:hAnsi="Arial" w:cs="Arial"/>
              <w:b/>
              <w:bCs/>
              <w:sz w:val="22"/>
              <w:lang w:val="mn-MN"/>
            </w:rPr>
            <w:t>ТӨЛБӨР ТООЦООНЫ ЖУРАМ</w:t>
          </w:r>
          <w:bookmarkEnd w:id="2"/>
          <w:bookmarkEnd w:id="3"/>
          <w:bookmarkEnd w:id="4"/>
        </w:p>
        <w:p w14:paraId="5B0E5AF2" w14:textId="77777777" w:rsidR="00514337" w:rsidRPr="004C5F3F" w:rsidRDefault="00514337" w:rsidP="007C738F">
          <w:pPr>
            <w:spacing w:line="276" w:lineRule="auto"/>
            <w:jc w:val="center"/>
            <w:rPr>
              <w:rFonts w:ascii="Arial" w:hAnsi="Arial" w:cs="Arial"/>
              <w:color w:val="4472C4" w:themeColor="accent1"/>
              <w:sz w:val="22"/>
              <w:lang w:val="mn-MN"/>
            </w:rPr>
          </w:pPr>
          <w:r w:rsidRPr="004C5F3F">
            <w:rPr>
              <w:rFonts w:ascii="Arial" w:hAnsi="Arial" w:cs="Arial"/>
              <w:color w:val="4472C4" w:themeColor="accent1"/>
              <w:sz w:val="22"/>
              <w:lang w:val="mn-MN" w:eastAsia="en-US"/>
            </w:rPr>
            <w:t>/Шинэчилсэн найруулга/</w:t>
          </w:r>
        </w:p>
        <w:p w14:paraId="7D9AD7D7" w14:textId="77777777" w:rsidR="008940F7" w:rsidRPr="004C5F3F" w:rsidRDefault="008940F7" w:rsidP="00F51418">
          <w:pPr>
            <w:widowControl/>
            <w:spacing w:after="160" w:line="276" w:lineRule="auto"/>
            <w:rPr>
              <w:rFonts w:ascii="Arial" w:hAnsi="Arial" w:cs="Arial"/>
              <w:sz w:val="22"/>
              <w:lang w:val="mn-MN"/>
            </w:rPr>
          </w:pPr>
        </w:p>
        <w:p w14:paraId="6D1F70F9" w14:textId="6B01A4BB" w:rsidR="00F51418" w:rsidRPr="004C5F3F" w:rsidRDefault="00F51418" w:rsidP="00F51418">
          <w:pPr>
            <w:spacing w:line="276" w:lineRule="auto"/>
            <w:jc w:val="center"/>
            <w:rPr>
              <w:rFonts w:ascii="Arial" w:hAnsi="Arial" w:cs="Arial"/>
              <w:i/>
              <w:iCs/>
              <w:sz w:val="22"/>
              <w:lang w:val="mn-MN"/>
            </w:rPr>
          </w:pPr>
          <w:r w:rsidRPr="004C5F3F">
            <w:rPr>
              <w:rFonts w:ascii="Arial" w:hAnsi="Arial" w:cs="Arial"/>
              <w:i/>
              <w:iCs/>
              <w:sz w:val="22"/>
              <w:lang w:val="mn-MN" w:eastAsia="en-US"/>
            </w:rPr>
            <w:t>/Төлөөлөн удирдах зөвлөлийн 2025 оны 09 дүгээр сарын 18-ны өдрийн</w:t>
          </w:r>
          <w:r w:rsidR="007727C1" w:rsidRPr="004C5F3F">
            <w:rPr>
              <w:rFonts w:ascii="Arial" w:hAnsi="Arial" w:cs="Arial"/>
              <w:i/>
              <w:iCs/>
              <w:sz w:val="22"/>
              <w:lang w:val="mn-MN" w:eastAsia="en-US"/>
            </w:rPr>
            <w:t xml:space="preserve"> 48</w:t>
          </w:r>
          <w:r w:rsidRPr="004C5F3F">
            <w:rPr>
              <w:rFonts w:ascii="Arial" w:hAnsi="Arial" w:cs="Arial"/>
              <w:i/>
              <w:iCs/>
              <w:sz w:val="22"/>
              <w:lang w:val="mn-MN" w:eastAsia="en-US"/>
            </w:rPr>
            <w:t xml:space="preserve"> </w:t>
          </w:r>
          <w:r w:rsidR="00766CF2" w:rsidRPr="004C5F3F">
            <w:rPr>
              <w:rFonts w:ascii="Arial" w:hAnsi="Arial" w:cs="Arial"/>
              <w:i/>
              <w:iCs/>
              <w:sz w:val="22"/>
              <w:lang w:val="mn-MN" w:eastAsia="en-US"/>
            </w:rPr>
            <w:t>дугаар</w:t>
          </w:r>
          <w:r w:rsidRPr="004C5F3F">
            <w:rPr>
              <w:rFonts w:ascii="Arial" w:hAnsi="Arial" w:cs="Arial"/>
              <w:i/>
              <w:iCs/>
              <w:sz w:val="22"/>
              <w:lang w:val="mn-MN" w:eastAsia="en-US"/>
            </w:rPr>
            <w:t xml:space="preserve"> тогтоолоор өөрчлөлт оруулсан./</w:t>
          </w:r>
        </w:p>
        <w:p w14:paraId="4CB8EB15" w14:textId="77777777" w:rsidR="00F51418" w:rsidRPr="004C5F3F" w:rsidRDefault="00F51418" w:rsidP="00F51418">
          <w:pPr>
            <w:widowControl/>
            <w:spacing w:after="160" w:line="276" w:lineRule="auto"/>
            <w:rPr>
              <w:rFonts w:ascii="Arial" w:hAnsi="Arial" w:cs="Arial"/>
              <w:sz w:val="22"/>
              <w:lang w:val="mn-MN"/>
            </w:rPr>
          </w:pPr>
        </w:p>
        <w:p w14:paraId="05D6B579" w14:textId="167EC11C" w:rsidR="008940F7" w:rsidRPr="004C5F3F" w:rsidRDefault="00B057BB" w:rsidP="00B057BB">
          <w:pPr>
            <w:widowControl/>
            <w:tabs>
              <w:tab w:val="left" w:pos="7380"/>
            </w:tabs>
            <w:spacing w:after="160" w:line="276" w:lineRule="auto"/>
            <w:rPr>
              <w:rFonts w:ascii="Arial" w:hAnsi="Arial" w:cs="Arial"/>
              <w:sz w:val="22"/>
              <w:lang w:val="mn-MN"/>
            </w:rPr>
          </w:pPr>
          <w:r w:rsidRPr="004C5F3F">
            <w:rPr>
              <w:rFonts w:ascii="Arial" w:hAnsi="Arial" w:cs="Arial"/>
              <w:sz w:val="22"/>
              <w:lang w:val="mn-MN"/>
            </w:rPr>
            <w:tab/>
          </w:r>
        </w:p>
        <w:p w14:paraId="2BB6E26C" w14:textId="77777777" w:rsidR="008940F7" w:rsidRPr="004C5F3F" w:rsidRDefault="008940F7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37441A05" w14:textId="77777777" w:rsidR="008940F7" w:rsidRPr="004C5F3F" w:rsidRDefault="008940F7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01638CA7" w14:textId="77777777" w:rsidR="008940F7" w:rsidRPr="004C5F3F" w:rsidRDefault="008940F7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3105E395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6025EF10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032E6361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19978F3F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68DF3EA7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2F684F58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7A926C81" w14:textId="77777777" w:rsidR="00513E35" w:rsidRPr="004C5F3F" w:rsidRDefault="00513E35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1ACDFC48" w14:textId="77777777" w:rsidR="008940F7" w:rsidRPr="004C5F3F" w:rsidRDefault="008940F7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13780CB7" w14:textId="77777777" w:rsidR="008940F7" w:rsidRPr="004C5F3F" w:rsidRDefault="008940F7" w:rsidP="007C738F">
          <w:pPr>
            <w:widowControl/>
            <w:spacing w:after="160" w:line="276" w:lineRule="auto"/>
            <w:jc w:val="right"/>
            <w:rPr>
              <w:rFonts w:ascii="Arial" w:hAnsi="Arial" w:cs="Arial"/>
              <w:sz w:val="22"/>
              <w:lang w:val="mn-MN"/>
            </w:rPr>
          </w:pPr>
        </w:p>
        <w:p w14:paraId="532674DB" w14:textId="77777777" w:rsidR="00F51418" w:rsidRPr="004C5F3F" w:rsidRDefault="00000000" w:rsidP="00F51418">
          <w:pPr>
            <w:widowControl/>
            <w:spacing w:after="160" w:line="276" w:lineRule="auto"/>
            <w:rPr>
              <w:rFonts w:ascii="Arial" w:hAnsi="Arial" w:cs="Arial"/>
              <w:sz w:val="22"/>
              <w:lang w:val="mn-MN"/>
            </w:rPr>
          </w:pPr>
        </w:p>
      </w:sdtContent>
    </w:sdt>
    <w:p w14:paraId="41F713B8" w14:textId="47A65562" w:rsidR="009412E8" w:rsidRPr="004C5F3F" w:rsidRDefault="009412E8" w:rsidP="00F51418">
      <w:pPr>
        <w:widowControl/>
        <w:spacing w:after="160" w:line="276" w:lineRule="auto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br w:type="page"/>
      </w:r>
    </w:p>
    <w:p w14:paraId="778457AD" w14:textId="7525B0A8" w:rsidR="0080152B" w:rsidRPr="004C5F3F" w:rsidRDefault="004365E1" w:rsidP="007C738F">
      <w:pPr>
        <w:spacing w:line="276" w:lineRule="auto"/>
        <w:jc w:val="right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lastRenderedPageBreak/>
        <w:t xml:space="preserve"> </w:t>
      </w:r>
    </w:p>
    <w:sdt>
      <w:sdtPr>
        <w:rPr>
          <w:rFonts w:ascii="Arial" w:hAnsi="Arial" w:cs="Arial"/>
          <w:sz w:val="22"/>
          <w:lang w:val="mn-MN"/>
        </w:rPr>
        <w:id w:val="-4381422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86005A" w14:textId="78607989" w:rsidR="00860D70" w:rsidRPr="004C5F3F" w:rsidRDefault="00860D70" w:rsidP="00BB3C43">
          <w:pPr>
            <w:jc w:val="center"/>
            <w:rPr>
              <w:rFonts w:ascii="Arial" w:hAnsi="Arial" w:cs="Arial"/>
              <w:b/>
              <w:bCs/>
              <w:sz w:val="22"/>
              <w:lang w:val="mn-MN"/>
            </w:rPr>
          </w:pPr>
          <w:r w:rsidRPr="004C5F3F">
            <w:rPr>
              <w:rFonts w:ascii="Arial" w:hAnsi="Arial" w:cs="Arial"/>
              <w:b/>
              <w:bCs/>
              <w:sz w:val="22"/>
              <w:lang w:val="mn-MN"/>
            </w:rPr>
            <w:t xml:space="preserve">УУЛ УУРХАЙН БҮТЭЭГДЭХҮҮНИЙ </w:t>
          </w:r>
          <w:r w:rsidR="004C7EC1" w:rsidRPr="004C5F3F">
            <w:rPr>
              <w:rFonts w:ascii="Arial" w:hAnsi="Arial" w:cs="Arial"/>
              <w:b/>
              <w:bCs/>
              <w:sz w:val="22"/>
              <w:lang w:val="mn-MN"/>
            </w:rPr>
            <w:t xml:space="preserve">БИРЖИЙН </w:t>
          </w:r>
          <w:r w:rsidRPr="004C5F3F">
            <w:rPr>
              <w:rFonts w:ascii="Arial" w:hAnsi="Arial" w:cs="Arial"/>
              <w:b/>
              <w:bCs/>
              <w:sz w:val="22"/>
              <w:lang w:val="mn-MN"/>
            </w:rPr>
            <w:t>АРИЛЖААНЫ ТӨЛБӨР ТООЦООНЫ ЖУРАМ</w:t>
          </w:r>
        </w:p>
        <w:p w14:paraId="52CD93CA" w14:textId="77777777" w:rsidR="00CF3C3D" w:rsidRPr="004C5F3F" w:rsidRDefault="00CF3C3D" w:rsidP="00BB3C43">
          <w:pPr>
            <w:jc w:val="center"/>
            <w:rPr>
              <w:rFonts w:ascii="Arial" w:hAnsi="Arial" w:cs="Arial"/>
              <w:sz w:val="22"/>
              <w:lang w:val="mn-MN"/>
            </w:rPr>
          </w:pPr>
        </w:p>
        <w:p w14:paraId="1EBCFC47" w14:textId="67ADB9B0" w:rsidR="00BB7FF6" w:rsidRPr="004C5F3F" w:rsidRDefault="00860D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r w:rsidRPr="004C5F3F">
            <w:rPr>
              <w:b w:val="0"/>
              <w:bCs w:val="0"/>
            </w:rPr>
            <w:fldChar w:fldCharType="begin"/>
          </w:r>
          <w:r w:rsidRPr="004C5F3F">
            <w:rPr>
              <w:b w:val="0"/>
              <w:bCs w:val="0"/>
            </w:rPr>
            <w:instrText xml:space="preserve"> TOC \o "1-3" \h \z \u </w:instrText>
          </w:r>
          <w:r w:rsidRPr="004C5F3F">
            <w:rPr>
              <w:b w:val="0"/>
              <w:bCs w:val="0"/>
            </w:rPr>
            <w:fldChar w:fldCharType="separate"/>
          </w:r>
          <w:hyperlink w:anchor="_Toc230879095" w:history="1">
            <w:r w:rsidR="00BB7FF6" w:rsidRPr="004C5F3F">
              <w:rPr>
                <w:rStyle w:val="Hyperlink"/>
              </w:rPr>
              <w:t>НЭГ.ЕРӨНХИЙ ЗҮЙЛ</w:t>
            </w:r>
            <w:r w:rsidR="00BB7FF6" w:rsidRPr="004C5F3F">
              <w:rPr>
                <w:webHidden/>
              </w:rPr>
              <w:tab/>
            </w:r>
            <w:r w:rsidR="00BB7FF6" w:rsidRPr="004C5F3F">
              <w:rPr>
                <w:webHidden/>
              </w:rPr>
              <w:fldChar w:fldCharType="begin"/>
            </w:r>
            <w:r w:rsidR="00BB7FF6" w:rsidRPr="004C5F3F">
              <w:rPr>
                <w:webHidden/>
              </w:rPr>
              <w:instrText xml:space="preserve"> PAGEREF _Toc230879095 \h </w:instrText>
            </w:r>
            <w:r w:rsidR="00BB7FF6" w:rsidRPr="004C5F3F">
              <w:rPr>
                <w:webHidden/>
              </w:rPr>
            </w:r>
            <w:r w:rsidR="00BB7FF6" w:rsidRPr="004C5F3F">
              <w:rPr>
                <w:webHidden/>
              </w:rPr>
              <w:fldChar w:fldCharType="separate"/>
            </w:r>
            <w:r w:rsidR="00BB7FF6" w:rsidRPr="004C5F3F">
              <w:rPr>
                <w:webHidden/>
              </w:rPr>
              <w:t>2</w:t>
            </w:r>
            <w:r w:rsidR="00BB7FF6" w:rsidRPr="004C5F3F">
              <w:rPr>
                <w:webHidden/>
              </w:rPr>
              <w:fldChar w:fldCharType="end"/>
            </w:r>
          </w:hyperlink>
        </w:p>
        <w:p w14:paraId="5326F15B" w14:textId="7C45C9AB" w:rsidR="00BB7FF6" w:rsidRPr="004C5F3F" w:rsidRDefault="00BB7FF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hyperlink w:anchor="_Toc230879096" w:history="1">
            <w:r w:rsidRPr="004C5F3F">
              <w:rPr>
                <w:rStyle w:val="Hyperlink"/>
              </w:rPr>
              <w:t>ХОЁР.АРИЛЖААНЫ ТӨЛБӨР, ТООЦОО</w:t>
            </w:r>
            <w:r w:rsidRPr="004C5F3F">
              <w:rPr>
                <w:webHidden/>
              </w:rPr>
              <w:tab/>
            </w:r>
            <w:r w:rsidRPr="004C5F3F">
              <w:rPr>
                <w:webHidden/>
              </w:rPr>
              <w:fldChar w:fldCharType="begin"/>
            </w:r>
            <w:r w:rsidRPr="004C5F3F">
              <w:rPr>
                <w:webHidden/>
              </w:rPr>
              <w:instrText xml:space="preserve"> PAGEREF _Toc230879096 \h </w:instrText>
            </w:r>
            <w:r w:rsidRPr="004C5F3F">
              <w:rPr>
                <w:webHidden/>
              </w:rPr>
            </w:r>
            <w:r w:rsidRPr="004C5F3F">
              <w:rPr>
                <w:webHidden/>
              </w:rPr>
              <w:fldChar w:fldCharType="separate"/>
            </w:r>
            <w:r w:rsidRPr="004C5F3F">
              <w:rPr>
                <w:webHidden/>
              </w:rPr>
              <w:t>2</w:t>
            </w:r>
            <w:r w:rsidRPr="004C5F3F">
              <w:rPr>
                <w:webHidden/>
              </w:rPr>
              <w:fldChar w:fldCharType="end"/>
            </w:r>
          </w:hyperlink>
        </w:p>
        <w:p w14:paraId="1806076E" w14:textId="3FEC571C" w:rsidR="00BB7FF6" w:rsidRPr="004C5F3F" w:rsidRDefault="00BB7FF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hyperlink w:anchor="_Toc230879097" w:history="1">
            <w:r w:rsidRPr="004C5F3F">
              <w:rPr>
                <w:rStyle w:val="Hyperlink"/>
              </w:rPr>
              <w:t>ГУРАВ. ХУДАЛДАН АВАГЧИЙН БАЙРШУУЛАХ ДЭНЧИН</w:t>
            </w:r>
            <w:r w:rsidRPr="004C5F3F">
              <w:rPr>
                <w:webHidden/>
              </w:rPr>
              <w:tab/>
            </w:r>
            <w:r w:rsidRPr="004C5F3F">
              <w:rPr>
                <w:webHidden/>
              </w:rPr>
              <w:fldChar w:fldCharType="begin"/>
            </w:r>
            <w:r w:rsidRPr="004C5F3F">
              <w:rPr>
                <w:webHidden/>
              </w:rPr>
              <w:instrText xml:space="preserve"> PAGEREF _Toc230879097 \h </w:instrText>
            </w:r>
            <w:r w:rsidRPr="004C5F3F">
              <w:rPr>
                <w:webHidden/>
              </w:rPr>
            </w:r>
            <w:r w:rsidRPr="004C5F3F">
              <w:rPr>
                <w:webHidden/>
              </w:rPr>
              <w:fldChar w:fldCharType="separate"/>
            </w:r>
            <w:r w:rsidRPr="004C5F3F">
              <w:rPr>
                <w:webHidden/>
              </w:rPr>
              <w:t>2</w:t>
            </w:r>
            <w:r w:rsidRPr="004C5F3F">
              <w:rPr>
                <w:webHidden/>
              </w:rPr>
              <w:fldChar w:fldCharType="end"/>
            </w:r>
          </w:hyperlink>
        </w:p>
        <w:p w14:paraId="3A57B27F" w14:textId="0F3EFF57" w:rsidR="00BB7FF6" w:rsidRPr="004C5F3F" w:rsidRDefault="00BB7FF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hyperlink w:anchor="_Toc230879098" w:history="1">
            <w:r w:rsidRPr="004C5F3F">
              <w:rPr>
                <w:rStyle w:val="Hyperlink"/>
              </w:rPr>
              <w:t>ДӨРӨВ.  ТӨЛБӨР ТООЦОО</w:t>
            </w:r>
            <w:r w:rsidRPr="004C5F3F">
              <w:rPr>
                <w:webHidden/>
              </w:rPr>
              <w:tab/>
            </w:r>
            <w:r w:rsidRPr="004C5F3F">
              <w:rPr>
                <w:webHidden/>
              </w:rPr>
              <w:fldChar w:fldCharType="begin"/>
            </w:r>
            <w:r w:rsidRPr="004C5F3F">
              <w:rPr>
                <w:webHidden/>
              </w:rPr>
              <w:instrText xml:space="preserve"> PAGEREF _Toc230879098 \h </w:instrText>
            </w:r>
            <w:r w:rsidRPr="004C5F3F">
              <w:rPr>
                <w:webHidden/>
              </w:rPr>
            </w:r>
            <w:r w:rsidRPr="004C5F3F">
              <w:rPr>
                <w:webHidden/>
              </w:rPr>
              <w:fldChar w:fldCharType="separate"/>
            </w:r>
            <w:r w:rsidRPr="004C5F3F">
              <w:rPr>
                <w:webHidden/>
              </w:rPr>
              <w:t>4</w:t>
            </w:r>
            <w:r w:rsidRPr="004C5F3F">
              <w:rPr>
                <w:webHidden/>
              </w:rPr>
              <w:fldChar w:fldCharType="end"/>
            </w:r>
          </w:hyperlink>
        </w:p>
        <w:p w14:paraId="51677A11" w14:textId="032DA06A" w:rsidR="00BB7FF6" w:rsidRPr="004C5F3F" w:rsidRDefault="00BB7FF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hyperlink w:anchor="_Toc230879099" w:history="1">
            <w:r w:rsidRPr="004C5F3F">
              <w:rPr>
                <w:rStyle w:val="Hyperlink"/>
              </w:rPr>
              <w:t>ТАВ. ЭРСДЭЛИЙН УДИРДЛАГА</w:t>
            </w:r>
            <w:r w:rsidRPr="004C5F3F">
              <w:rPr>
                <w:webHidden/>
              </w:rPr>
              <w:tab/>
            </w:r>
            <w:r w:rsidRPr="004C5F3F">
              <w:rPr>
                <w:webHidden/>
              </w:rPr>
              <w:fldChar w:fldCharType="begin"/>
            </w:r>
            <w:r w:rsidRPr="004C5F3F">
              <w:rPr>
                <w:webHidden/>
              </w:rPr>
              <w:instrText xml:space="preserve"> PAGEREF _Toc230879099 \h </w:instrText>
            </w:r>
            <w:r w:rsidRPr="004C5F3F">
              <w:rPr>
                <w:webHidden/>
              </w:rPr>
            </w:r>
            <w:r w:rsidRPr="004C5F3F">
              <w:rPr>
                <w:webHidden/>
              </w:rPr>
              <w:fldChar w:fldCharType="separate"/>
            </w:r>
            <w:r w:rsidRPr="004C5F3F">
              <w:rPr>
                <w:webHidden/>
              </w:rPr>
              <w:t>4</w:t>
            </w:r>
            <w:r w:rsidRPr="004C5F3F">
              <w:rPr>
                <w:webHidden/>
              </w:rPr>
              <w:fldChar w:fldCharType="end"/>
            </w:r>
          </w:hyperlink>
        </w:p>
        <w:p w14:paraId="7AC8509D" w14:textId="09C2C668" w:rsidR="00860D70" w:rsidRPr="004C5F3F" w:rsidRDefault="00860D70" w:rsidP="00BB3C43">
          <w:pPr>
            <w:spacing w:line="276" w:lineRule="auto"/>
            <w:rPr>
              <w:rFonts w:ascii="Arial" w:hAnsi="Arial" w:cs="Arial"/>
              <w:sz w:val="22"/>
              <w:lang w:val="mn-MN"/>
            </w:rPr>
          </w:pPr>
          <w:r w:rsidRPr="004C5F3F">
            <w:rPr>
              <w:rFonts w:ascii="Arial" w:hAnsi="Arial" w:cs="Arial"/>
              <w:noProof/>
              <w:sz w:val="22"/>
              <w:lang w:val="mn-MN"/>
            </w:rPr>
            <w:fldChar w:fldCharType="end"/>
          </w:r>
        </w:p>
      </w:sdtContent>
    </w:sdt>
    <w:p w14:paraId="01F1E66B" w14:textId="7ACDF73E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27D43D19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082CA95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A1B2DBD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4D26C478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B2595A7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27FDA301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DBAE74B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D5A6B16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57F3280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8B15CC9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3F5045DA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5D28F342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47224BAF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37E9C757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54164445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55147E87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9EF6DB3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3A961B88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31B0828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0D836546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4452D50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8F07B71" w14:textId="77777777" w:rsidR="00A41E2A" w:rsidRPr="004C5F3F" w:rsidRDefault="00A41E2A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3FF23551" w14:textId="77777777" w:rsidR="00A41E2A" w:rsidRPr="004C5F3F" w:rsidRDefault="00A41E2A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E7712BD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3EE57F4E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1A76590" w14:textId="77777777" w:rsidR="0080152B" w:rsidRPr="004C5F3F" w:rsidRDefault="0080152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7ED3E9B" w14:textId="77777777" w:rsidR="003907EB" w:rsidRPr="004C5F3F" w:rsidRDefault="003907EB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2873D378" w14:textId="77777777" w:rsidR="00E65188" w:rsidRPr="004C5F3F" w:rsidRDefault="00E65188" w:rsidP="007C738F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639001A2" w14:textId="77777777" w:rsidR="00B53660" w:rsidRPr="004C5F3F" w:rsidRDefault="00B53660" w:rsidP="007C738F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7374A719" w14:textId="77777777" w:rsidR="00B53660" w:rsidRPr="004C5F3F" w:rsidRDefault="00B53660" w:rsidP="007C738F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4797F03D" w14:textId="77777777" w:rsidR="00B53660" w:rsidRPr="004C5F3F" w:rsidRDefault="00B53660" w:rsidP="007C738F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21E26C7D" w14:textId="41FBDC79" w:rsidR="5382FD0D" w:rsidRPr="004C5F3F" w:rsidRDefault="5382FD0D" w:rsidP="007C738F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29AC928D" w14:textId="77777777" w:rsidR="00513E35" w:rsidRPr="004C5F3F" w:rsidRDefault="00513E35" w:rsidP="007C738F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675ED1E6" w14:textId="7DDBF473" w:rsidR="5382FD0D" w:rsidRPr="004C5F3F" w:rsidRDefault="5382FD0D" w:rsidP="33F49B86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52C576ED" w14:textId="77777777" w:rsidR="0089468C" w:rsidRPr="004C5F3F" w:rsidRDefault="0089468C" w:rsidP="0089468C">
      <w:pPr>
        <w:rPr>
          <w:rFonts w:ascii="Arial" w:hAnsi="Arial" w:cs="Arial"/>
          <w:b/>
          <w:bCs/>
          <w:noProof/>
          <w:sz w:val="22"/>
          <w:lang w:val="mn-MN"/>
        </w:rPr>
      </w:pPr>
    </w:p>
    <w:p w14:paraId="7CFCE3B1" w14:textId="64922758" w:rsidR="756B142F" w:rsidRPr="004C5F3F" w:rsidRDefault="756B142F" w:rsidP="756B142F">
      <w:pPr>
        <w:jc w:val="right"/>
        <w:rPr>
          <w:rFonts w:ascii="Arial" w:hAnsi="Arial" w:cs="Arial"/>
          <w:sz w:val="22"/>
          <w:lang w:val="mn-MN"/>
        </w:rPr>
      </w:pPr>
    </w:p>
    <w:p w14:paraId="0075960C" w14:textId="61778ED1" w:rsidR="49D93030" w:rsidRPr="004C5F3F" w:rsidRDefault="49D93030" w:rsidP="49D93030">
      <w:pPr>
        <w:jc w:val="right"/>
        <w:rPr>
          <w:rFonts w:ascii="Arial" w:hAnsi="Arial" w:cs="Arial"/>
          <w:sz w:val="22"/>
          <w:lang w:val="mn-MN"/>
        </w:rPr>
      </w:pPr>
    </w:p>
    <w:p w14:paraId="64CAAB7E" w14:textId="3EBC48E5" w:rsidR="00AB3935" w:rsidRPr="004C5F3F" w:rsidRDefault="00AB3935" w:rsidP="009412E8">
      <w:pPr>
        <w:rPr>
          <w:rFonts w:ascii="Arial" w:hAnsi="Arial" w:cs="Arial"/>
          <w:sz w:val="22"/>
          <w:lang w:val="mn-MN"/>
        </w:rPr>
      </w:pPr>
    </w:p>
    <w:p w14:paraId="4E21E33B" w14:textId="77777777" w:rsidR="00AB3935" w:rsidRPr="004C5F3F" w:rsidRDefault="00AB3935" w:rsidP="00AB3935">
      <w:pPr>
        <w:jc w:val="right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 xml:space="preserve">Төлөөлөн удирдах зөвлөлийн </w:t>
      </w:r>
    </w:p>
    <w:p w14:paraId="05171BD7" w14:textId="77777777" w:rsidR="00AB3935" w:rsidRPr="004C5F3F" w:rsidRDefault="00AB3935" w:rsidP="00AB3935">
      <w:pPr>
        <w:jc w:val="right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 xml:space="preserve">2025 оны 03 дугаар сарын 18-ны өдрийн </w:t>
      </w:r>
    </w:p>
    <w:p w14:paraId="6293AC91" w14:textId="0273DFB4" w:rsidR="00AB3935" w:rsidRPr="004C5F3F" w:rsidRDefault="00AB3935" w:rsidP="00AB3935">
      <w:pPr>
        <w:jc w:val="right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>16 дугаар тогтоолын Хоёрдугаар хавсралт</w:t>
      </w:r>
    </w:p>
    <w:p w14:paraId="0E5D0568" w14:textId="390F6CEA" w:rsidR="7AF4FB84" w:rsidRPr="004C5F3F" w:rsidRDefault="7AF4FB84" w:rsidP="7AF4FB84">
      <w:pPr>
        <w:jc w:val="right"/>
        <w:rPr>
          <w:rFonts w:ascii="Arial" w:hAnsi="Arial" w:cs="Arial"/>
          <w:b/>
          <w:bCs/>
          <w:sz w:val="22"/>
          <w:lang w:val="mn-MN"/>
        </w:rPr>
      </w:pPr>
    </w:p>
    <w:p w14:paraId="38FBF7A7" w14:textId="5A486779" w:rsidR="37543228" w:rsidRPr="004C5F3F" w:rsidRDefault="7FA6B0DB" w:rsidP="37543228">
      <w:pPr>
        <w:jc w:val="center"/>
        <w:rPr>
          <w:rFonts w:ascii="Arial" w:hAnsi="Arial" w:cs="Arial"/>
          <w:b/>
          <w:bCs/>
          <w:sz w:val="22"/>
          <w:lang w:val="mn-MN"/>
        </w:rPr>
      </w:pPr>
      <w:r w:rsidRPr="004C5F3F">
        <w:rPr>
          <w:rFonts w:ascii="Arial" w:hAnsi="Arial" w:cs="Arial"/>
          <w:b/>
          <w:bCs/>
          <w:sz w:val="22"/>
          <w:lang w:val="mn-MN"/>
        </w:rPr>
        <w:t>“МОНГОЛЫН ХӨРӨНГИЙН БИРЖ” ХУВЬЦААТ КОМПАНИЙН</w:t>
      </w:r>
    </w:p>
    <w:p w14:paraId="38E95356" w14:textId="7F0435EF" w:rsidR="76A3CE06" w:rsidRPr="004C5F3F" w:rsidRDefault="76A3CE06" w:rsidP="7AF4FB84">
      <w:pPr>
        <w:jc w:val="center"/>
        <w:rPr>
          <w:rFonts w:ascii="Arial" w:hAnsi="Arial" w:cs="Arial"/>
          <w:b/>
          <w:bCs/>
          <w:sz w:val="22"/>
          <w:lang w:val="mn-MN"/>
        </w:rPr>
      </w:pPr>
      <w:r w:rsidRPr="004C5F3F">
        <w:rPr>
          <w:rFonts w:ascii="Arial" w:hAnsi="Arial" w:cs="Arial"/>
          <w:b/>
          <w:bCs/>
          <w:sz w:val="22"/>
          <w:lang w:val="mn-MN"/>
        </w:rPr>
        <w:t>У</w:t>
      </w:r>
      <w:r w:rsidR="15304A7B" w:rsidRPr="004C5F3F">
        <w:rPr>
          <w:rFonts w:ascii="Arial" w:hAnsi="Arial" w:cs="Arial"/>
          <w:b/>
          <w:bCs/>
          <w:sz w:val="22"/>
          <w:lang w:val="mn-MN"/>
        </w:rPr>
        <w:t xml:space="preserve">УЛ УУРХАЙН БҮТЭЭГДЭХҮҮНИЙ </w:t>
      </w:r>
      <w:r w:rsidR="004C7EC1" w:rsidRPr="004C5F3F">
        <w:rPr>
          <w:rFonts w:ascii="Arial" w:hAnsi="Arial" w:cs="Arial"/>
          <w:b/>
          <w:bCs/>
          <w:sz w:val="22"/>
          <w:lang w:val="mn-MN"/>
        </w:rPr>
        <w:t xml:space="preserve">БИРЖИЙН </w:t>
      </w:r>
      <w:r w:rsidR="15304A7B" w:rsidRPr="004C5F3F">
        <w:rPr>
          <w:rFonts w:ascii="Arial" w:hAnsi="Arial" w:cs="Arial"/>
          <w:b/>
          <w:bCs/>
          <w:sz w:val="22"/>
          <w:lang w:val="mn-MN"/>
        </w:rPr>
        <w:t>АРИЛЖААНЫ ТӨЛБӨР ТООЦООНЫ ЖУРАМ</w:t>
      </w:r>
      <w:r w:rsidR="15304A7B" w:rsidRPr="004C5F3F">
        <w:rPr>
          <w:rFonts w:ascii="Arial" w:eastAsia="Arial" w:hAnsi="Arial" w:cs="Arial"/>
          <w:b/>
          <w:bCs/>
          <w:sz w:val="22"/>
          <w:lang w:val="mn-MN"/>
        </w:rPr>
        <w:t xml:space="preserve"> </w:t>
      </w:r>
    </w:p>
    <w:p w14:paraId="19733399" w14:textId="3F2C035D" w:rsidR="006E79E2" w:rsidRPr="004C5F3F" w:rsidRDefault="00502BA6" w:rsidP="00BB3C43">
      <w:pPr>
        <w:pStyle w:val="Heading1"/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5" w:name="_Toc230879095"/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t>НЭГ.ЕРӨНХИЙ ЗҮЙЛ</w:t>
      </w:r>
      <w:bookmarkEnd w:id="5"/>
    </w:p>
    <w:p w14:paraId="58146132" w14:textId="4796C6E9" w:rsidR="006E79E2" w:rsidRPr="004C5F3F" w:rsidRDefault="541974A7" w:rsidP="00866F52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color w:val="000000" w:themeColor="text1"/>
          <w:sz w:val="22"/>
          <w:lang w:val="mn-MN"/>
        </w:rPr>
      </w:pPr>
      <w:bookmarkStart w:id="6" w:name="_Hlk132814552"/>
      <w:bookmarkEnd w:id="0"/>
      <w:r w:rsidRPr="004C5F3F">
        <w:rPr>
          <w:rFonts w:ascii="Arial" w:eastAsia="SimSun" w:hAnsi="Arial" w:cs="Arial"/>
          <w:noProof/>
          <w:sz w:val="22"/>
          <w:lang w:val="mn-MN"/>
        </w:rPr>
        <w:t xml:space="preserve">Энэхүү Уул уурхайн бүтээгдэхүүний </w:t>
      </w:r>
      <w:r w:rsidR="004C7EC1" w:rsidRPr="004C5F3F">
        <w:rPr>
          <w:rFonts w:ascii="Arial" w:eastAsia="SimSun" w:hAnsi="Arial" w:cs="Arial"/>
          <w:noProof/>
          <w:sz w:val="22"/>
          <w:lang w:val="mn-MN"/>
        </w:rPr>
        <w:t xml:space="preserve">биржийн </w:t>
      </w:r>
      <w:r w:rsidRPr="004C5F3F">
        <w:rPr>
          <w:rFonts w:ascii="Arial" w:eastAsia="SimSun" w:hAnsi="Arial" w:cs="Arial"/>
          <w:noProof/>
          <w:sz w:val="22"/>
          <w:lang w:val="mn-MN"/>
        </w:rPr>
        <w:t>арилжааны төлбөр тооцооны журам (цаашид “журам” гэх)-аар  "Монголын хөрөнгийн бирж" ХК (цаашид "Бирж" гэх)-ийн уул уурхайн бүтээгдэхүүний</w:t>
      </w:r>
      <w:r w:rsidR="00194719" w:rsidRPr="004C5F3F">
        <w:rPr>
          <w:rFonts w:ascii="Arial" w:eastAsia="SimSun" w:hAnsi="Arial" w:cs="Arial"/>
          <w:noProof/>
          <w:sz w:val="22"/>
          <w:lang w:val="mn-MN"/>
        </w:rPr>
        <w:t xml:space="preserve"> биржийн 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арилжааны төлбөр, тооцоо</w:t>
      </w:r>
      <w:r w:rsidR="00163B0A" w:rsidRPr="004C5F3F">
        <w:rPr>
          <w:rFonts w:ascii="Arial" w:eastAsia="SimSun" w:hAnsi="Arial" w:cs="Arial"/>
          <w:noProof/>
          <w:sz w:val="22"/>
          <w:lang w:val="mn-MN"/>
        </w:rPr>
        <w:t>,</w:t>
      </w:r>
      <w:r w:rsidR="00396063" w:rsidRPr="004C5F3F">
        <w:rPr>
          <w:rFonts w:ascii="Arial" w:eastAsia="SimSun" w:hAnsi="Arial" w:cs="Arial"/>
          <w:noProof/>
          <w:sz w:val="22"/>
          <w:lang w:val="mn-MN"/>
        </w:rPr>
        <w:t xml:space="preserve"> үйлчилгээний хөлс</w:t>
      </w:r>
      <w:r w:rsidR="00163B0A" w:rsidRPr="004C5F3F">
        <w:rPr>
          <w:rFonts w:ascii="Arial" w:eastAsia="SimSun" w:hAnsi="Arial" w:cs="Arial"/>
          <w:noProof/>
          <w:sz w:val="22"/>
          <w:lang w:val="mn-MN"/>
        </w:rPr>
        <w:t xml:space="preserve">тэй 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холбогд</w:t>
      </w:r>
      <w:r w:rsidR="61790137" w:rsidRPr="004C5F3F">
        <w:rPr>
          <w:rFonts w:ascii="Arial" w:eastAsia="SimSun" w:hAnsi="Arial" w:cs="Arial"/>
          <w:noProof/>
          <w:sz w:val="22"/>
          <w:lang w:val="mn-MN"/>
        </w:rPr>
        <w:t>сон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харилцааг зохицуулна.</w:t>
      </w:r>
      <w:r w:rsidR="00866F52" w:rsidRPr="004C5F3F">
        <w:rPr>
          <w:rFonts w:ascii="Arial" w:eastAsia="SimSun" w:hAnsi="Arial" w:cs="Arial"/>
          <w:noProof/>
          <w:sz w:val="22"/>
          <w:lang w:val="mn-MN"/>
        </w:rPr>
        <w:t xml:space="preserve"> </w:t>
      </w:r>
      <w:r w:rsidR="00866F52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/Энэ хэсгийг Төлөөлөн удирдах зөвлөлийн 2026 оны ....</w:t>
      </w:r>
      <w:r w:rsidR="00C41BC0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дугаар</w:t>
      </w:r>
      <w:r w:rsidR="00866F52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 сарын .....-ны өдрийн .....дугаар тогтоолоор өөрчилсөн./</w:t>
      </w:r>
      <w:r w:rsidR="00866F52" w:rsidRPr="004C5F3F">
        <w:rPr>
          <w:rFonts w:ascii="Arial" w:hAnsi="Arial" w:cs="Arial"/>
          <w:color w:val="4472C4" w:themeColor="accent1"/>
          <w:sz w:val="22"/>
          <w:lang w:val="mn-MN"/>
        </w:rPr>
        <w:t> 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</w:t>
      </w:r>
      <w:bookmarkEnd w:id="6"/>
    </w:p>
    <w:p w14:paraId="20E19980" w14:textId="101A1A49" w:rsidR="006E79E2" w:rsidRPr="004C5F3F" w:rsidRDefault="012EE864" w:rsidP="007C738F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noProof/>
          <w:sz w:val="22"/>
          <w:lang w:val="mn-MN"/>
        </w:rPr>
      </w:pPr>
      <w:r w:rsidRPr="004C5F3F">
        <w:rPr>
          <w:rFonts w:ascii="Arial" w:eastAsia="SimSun" w:hAnsi="Arial" w:cs="Arial"/>
          <w:noProof/>
          <w:sz w:val="22"/>
          <w:lang w:val="mn-MN"/>
        </w:rPr>
        <w:t>Уул уурхайн бүтээгдэхүүнд суурилсан фьючерс, опцион</w:t>
      </w:r>
      <w:r w:rsidR="1B5EAFB5" w:rsidRPr="004C5F3F">
        <w:rPr>
          <w:rFonts w:ascii="Arial" w:eastAsia="SimSun" w:hAnsi="Arial" w:cs="Arial"/>
          <w:noProof/>
          <w:sz w:val="22"/>
          <w:lang w:val="mn-MN"/>
        </w:rPr>
        <w:t>,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санхүүгийн хэрэгслийн</w:t>
      </w:r>
      <w:r w:rsidR="19641729" w:rsidRPr="004C5F3F">
        <w:rPr>
          <w:rFonts w:ascii="Arial" w:eastAsia="SimSun" w:hAnsi="Arial" w:cs="Arial"/>
          <w:noProof/>
          <w:sz w:val="22"/>
          <w:lang w:val="mn-MN"/>
        </w:rPr>
        <w:t xml:space="preserve"> </w:t>
      </w:r>
      <w:r w:rsidRPr="004C5F3F">
        <w:rPr>
          <w:rFonts w:ascii="Arial" w:eastAsia="SimSun" w:hAnsi="Arial" w:cs="Arial"/>
          <w:noProof/>
          <w:sz w:val="22"/>
          <w:lang w:val="mn-MN"/>
        </w:rPr>
        <w:t>төлбөр</w:t>
      </w:r>
      <w:r w:rsidR="35894C82" w:rsidRPr="004C5F3F">
        <w:rPr>
          <w:rFonts w:ascii="Arial" w:eastAsia="SimSun" w:hAnsi="Arial" w:cs="Arial"/>
          <w:noProof/>
          <w:sz w:val="22"/>
          <w:lang w:val="mn-MN"/>
        </w:rPr>
        <w:t>,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тооцооны үйл ажиллагааг </w:t>
      </w:r>
      <w:r w:rsidR="0106F7EA" w:rsidRPr="004C5F3F">
        <w:rPr>
          <w:rFonts w:ascii="Arial" w:eastAsia="SimSun" w:hAnsi="Arial" w:cs="Arial"/>
          <w:noProof/>
          <w:sz w:val="22"/>
          <w:lang w:val="mn-MN"/>
        </w:rPr>
        <w:t>энэ журмаар зохицуулахгүй.</w:t>
      </w:r>
    </w:p>
    <w:p w14:paraId="5098034F" w14:textId="1BFE0486" w:rsidR="00F3046E" w:rsidRPr="004C5F3F" w:rsidRDefault="0525EC03" w:rsidP="007C738F">
      <w:pPr>
        <w:pStyle w:val="ListParagraph"/>
        <w:numPr>
          <w:ilvl w:val="1"/>
          <w:numId w:val="2"/>
        </w:numPr>
        <w:spacing w:line="276" w:lineRule="auto"/>
        <w:rPr>
          <w:rFonts w:ascii="Arial" w:eastAsia="SimSun" w:hAnsi="Arial" w:cs="Arial"/>
          <w:noProof/>
          <w:sz w:val="22"/>
          <w:lang w:val="mn-MN"/>
        </w:rPr>
      </w:pPr>
      <w:bookmarkStart w:id="7" w:name="_Hlk132814565"/>
      <w:r w:rsidRPr="004C5F3F">
        <w:rPr>
          <w:rFonts w:ascii="Arial" w:eastAsia="SimSun" w:hAnsi="Arial" w:cs="Arial"/>
          <w:noProof/>
          <w:sz w:val="22"/>
          <w:lang w:val="mn-MN"/>
        </w:rPr>
        <w:t xml:space="preserve">Энэхүү журмаар зохицуулаагүй бусад харилцааг </w:t>
      </w:r>
      <w:r w:rsidR="6BC9A60F" w:rsidRPr="004C5F3F">
        <w:rPr>
          <w:rFonts w:ascii="Arial" w:eastAsia="SimSun" w:hAnsi="Arial" w:cs="Arial"/>
          <w:noProof/>
          <w:sz w:val="22"/>
          <w:lang w:val="mn-MN"/>
        </w:rPr>
        <w:t xml:space="preserve">Иргэний хууль, 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Уул уурхайн бүтээгдэхүүний биржийн тухай хууль, Компанийн тухай хууль, Үнэт цаасны зах зээлийн тухай хууль, холбогдох бусад хууль тогтоомж, Санхүүгийн зохицуулах хороо </w:t>
      </w:r>
      <w:r w:rsidR="12D39635" w:rsidRPr="004C5F3F">
        <w:rPr>
          <w:rFonts w:ascii="Arial" w:eastAsia="SimSun" w:hAnsi="Arial" w:cs="Arial"/>
          <w:noProof/>
          <w:sz w:val="22"/>
          <w:lang w:val="mn-MN"/>
        </w:rPr>
        <w:t>(</w:t>
      </w:r>
      <w:r w:rsidRPr="004C5F3F">
        <w:rPr>
          <w:rFonts w:ascii="Arial" w:eastAsia="SimSun" w:hAnsi="Arial" w:cs="Arial"/>
          <w:noProof/>
          <w:sz w:val="22"/>
          <w:lang w:val="mn-MN"/>
        </w:rPr>
        <w:t>цаашид “Хороо” гэх</w:t>
      </w:r>
      <w:r w:rsidR="12D39635" w:rsidRPr="004C5F3F">
        <w:rPr>
          <w:rFonts w:ascii="Arial" w:eastAsia="SimSun" w:hAnsi="Arial" w:cs="Arial"/>
          <w:noProof/>
          <w:sz w:val="22"/>
          <w:lang w:val="mn-MN"/>
        </w:rPr>
        <w:t>)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болон Биржээс баталсан бусад журам, заавраар зохицуулна.</w:t>
      </w:r>
    </w:p>
    <w:p w14:paraId="72C3D685" w14:textId="645759E7" w:rsidR="00F3046E" w:rsidRPr="004C5F3F" w:rsidRDefault="0525EC03" w:rsidP="007C738F">
      <w:pPr>
        <w:pStyle w:val="ListParagraph"/>
        <w:numPr>
          <w:ilvl w:val="1"/>
          <w:numId w:val="2"/>
        </w:numPr>
        <w:spacing w:line="276" w:lineRule="auto"/>
        <w:rPr>
          <w:rFonts w:ascii="Arial" w:eastAsia="SimSun" w:hAnsi="Arial" w:cs="Arial"/>
          <w:noProof/>
          <w:sz w:val="22"/>
          <w:lang w:val="mn-MN"/>
        </w:rPr>
      </w:pPr>
      <w:r w:rsidRPr="004C5F3F">
        <w:rPr>
          <w:rFonts w:ascii="Arial" w:eastAsia="SimSun" w:hAnsi="Arial" w:cs="Arial"/>
          <w:noProof/>
          <w:sz w:val="22"/>
          <w:lang w:val="mn-MN"/>
        </w:rPr>
        <w:t xml:space="preserve">Энэхүү журмыг Бирж, </w:t>
      </w:r>
      <w:r w:rsidR="2E45FE23" w:rsidRPr="004C5F3F">
        <w:rPr>
          <w:rFonts w:ascii="Arial" w:eastAsia="SimSun" w:hAnsi="Arial" w:cs="Arial"/>
          <w:noProof/>
          <w:sz w:val="22"/>
          <w:lang w:val="mn-MN"/>
        </w:rPr>
        <w:t>Биржийн арилжаанд оролцогчид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, </w:t>
      </w:r>
      <w:r w:rsidR="47C26A86" w:rsidRPr="004C5F3F">
        <w:rPr>
          <w:rFonts w:ascii="Arial" w:eastAsia="SimSun" w:hAnsi="Arial" w:cs="Arial"/>
          <w:noProof/>
          <w:sz w:val="22"/>
          <w:lang w:val="mn-MN"/>
        </w:rPr>
        <w:t xml:space="preserve">Биржийн зах зээлийн 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бусад оролцогчид дагаж мөрдөнө. </w:t>
      </w:r>
    </w:p>
    <w:p w14:paraId="58B3B8C9" w14:textId="7F6CE413" w:rsidR="006E79E2" w:rsidRPr="004C5F3F" w:rsidRDefault="6A6DC409" w:rsidP="101DE9D6">
      <w:pPr>
        <w:pStyle w:val="ListParagraph"/>
        <w:numPr>
          <w:ilvl w:val="1"/>
          <w:numId w:val="2"/>
        </w:numPr>
        <w:spacing w:line="276" w:lineRule="auto"/>
        <w:rPr>
          <w:rFonts w:ascii="Arial" w:eastAsia="SimSun" w:hAnsi="Arial" w:cs="Arial"/>
          <w:noProof/>
          <w:sz w:val="22"/>
          <w:lang w:val="mn-MN"/>
        </w:rPr>
      </w:pPr>
      <w:r w:rsidRPr="004C5F3F">
        <w:rPr>
          <w:rFonts w:ascii="Arial" w:eastAsia="SimSun" w:hAnsi="Arial" w:cs="Arial"/>
          <w:noProof/>
          <w:sz w:val="22"/>
          <w:lang w:val="mn-MN"/>
        </w:rPr>
        <w:t xml:space="preserve">Уул уурхайн бүтээгдэхүүний биржийн </w:t>
      </w:r>
      <w:r w:rsidR="4F560204" w:rsidRPr="004C5F3F">
        <w:rPr>
          <w:rFonts w:ascii="Arial" w:eastAsia="SimSun" w:hAnsi="Arial" w:cs="Arial"/>
          <w:noProof/>
          <w:sz w:val="22"/>
          <w:lang w:val="mn-MN"/>
        </w:rPr>
        <w:t>дэнчин,</w:t>
      </w:r>
      <w:r w:rsidR="69C9C2C2" w:rsidRPr="004C5F3F">
        <w:rPr>
          <w:rFonts w:ascii="Arial" w:eastAsia="SimSun" w:hAnsi="Arial" w:cs="Arial"/>
          <w:noProof/>
          <w:sz w:val="22"/>
          <w:lang w:val="mn-MN"/>
        </w:rPr>
        <w:t xml:space="preserve"> </w:t>
      </w:r>
      <w:r w:rsidR="4F560204" w:rsidRPr="004C5F3F">
        <w:rPr>
          <w:rFonts w:ascii="Arial" w:eastAsia="SimSun" w:hAnsi="Arial" w:cs="Arial"/>
          <w:noProof/>
          <w:sz w:val="22"/>
          <w:lang w:val="mn-MN"/>
        </w:rPr>
        <w:t xml:space="preserve">арилжааны шимтгэл, бүртгэх үйлчилгээний </w:t>
      </w:r>
      <w:r w:rsidR="00157782" w:rsidRPr="004C5F3F">
        <w:rPr>
          <w:rFonts w:ascii="Arial" w:eastAsia="SimSun" w:hAnsi="Arial" w:cs="Arial"/>
          <w:noProof/>
          <w:sz w:val="22"/>
          <w:lang w:val="mn-MN"/>
        </w:rPr>
        <w:t xml:space="preserve">хөлстэй холбоотой төлбөр тооцоог </w:t>
      </w:r>
      <w:r w:rsidR="7310C257" w:rsidRPr="004C5F3F">
        <w:rPr>
          <w:rFonts w:ascii="Arial" w:eastAsia="SimSun" w:hAnsi="Arial" w:cs="Arial"/>
          <w:noProof/>
          <w:sz w:val="22"/>
          <w:lang w:val="mn-MN"/>
        </w:rPr>
        <w:t>Б</w:t>
      </w:r>
      <w:r w:rsidRPr="004C5F3F">
        <w:rPr>
          <w:rFonts w:ascii="Arial" w:eastAsia="SimSun" w:hAnsi="Arial" w:cs="Arial"/>
          <w:noProof/>
          <w:sz w:val="22"/>
          <w:lang w:val="mn-MN"/>
        </w:rPr>
        <w:t>ирж</w:t>
      </w:r>
      <w:r w:rsidR="00557EF3" w:rsidRPr="004C5F3F">
        <w:rPr>
          <w:rFonts w:ascii="Arial" w:eastAsia="SimSun" w:hAnsi="Arial" w:cs="Arial"/>
          <w:noProof/>
          <w:sz w:val="22"/>
          <w:lang w:val="mn-MN"/>
        </w:rPr>
        <w:t xml:space="preserve"> өөрөө</w:t>
      </w:r>
      <w:r w:rsidRPr="004C5F3F">
        <w:rPr>
          <w:rFonts w:ascii="Arial" w:eastAsia="SimSun" w:hAnsi="Arial" w:cs="Arial"/>
          <w:noProof/>
          <w:sz w:val="22"/>
          <w:lang w:val="mn-MN"/>
        </w:rPr>
        <w:t xml:space="preserve"> арилжааны банкаар дамжуулан гүйцэтгэнэ. </w:t>
      </w:r>
      <w:bookmarkStart w:id="8" w:name="_Hlk132814609"/>
      <w:bookmarkEnd w:id="1"/>
      <w:bookmarkEnd w:id="7"/>
    </w:p>
    <w:p w14:paraId="452F0421" w14:textId="55545C2A" w:rsidR="006E79E2" w:rsidRPr="004C5F3F" w:rsidRDefault="00502BA6" w:rsidP="00BB3C43">
      <w:pPr>
        <w:pStyle w:val="Heading1"/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9" w:name="_Toc2028866524"/>
      <w:bookmarkStart w:id="10" w:name="_Toc230879096"/>
      <w:bookmarkStart w:id="11" w:name="_Hlk132815050"/>
      <w:bookmarkStart w:id="12" w:name="_Hlk132186346"/>
      <w:bookmarkStart w:id="13" w:name="_Hlk132187010"/>
      <w:bookmarkEnd w:id="8"/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t>ХОЁР.АРИЛЖААНЫ ТӨЛБӨР, ТООЦОО</w:t>
      </w:r>
      <w:bookmarkEnd w:id="9"/>
      <w:bookmarkEnd w:id="10"/>
    </w:p>
    <w:p w14:paraId="2D1ADB40" w14:textId="18142159" w:rsidR="00BA1736" w:rsidRPr="004C5F3F" w:rsidRDefault="11760419" w:rsidP="007C738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>Биржийн арилжааны гэрээний үнийн дүн нь системд хийгдсэн хэлцлийн нийт үнийн дүнгээр, арилжааны валют нь зард тусгагдсан валютаар тодорхойлогдоно.</w:t>
      </w:r>
    </w:p>
    <w:p w14:paraId="1E090ABD" w14:textId="0AEB2B4A" w:rsidR="6F72D52F" w:rsidRPr="004C5F3F" w:rsidRDefault="00CA16C6" w:rsidP="7AF4FB84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 xml:space="preserve">Энэхүү журмын </w:t>
      </w:r>
      <w:r w:rsidR="6F72D52F" w:rsidRPr="004C5F3F">
        <w:rPr>
          <w:rFonts w:ascii="Arial" w:hAnsi="Arial" w:cs="Arial"/>
          <w:sz w:val="22"/>
          <w:lang w:val="mn-MN"/>
        </w:rPr>
        <w:t>Гуравдугаар бүлэгт заас</w:t>
      </w:r>
      <w:r w:rsidRPr="004C5F3F">
        <w:rPr>
          <w:rFonts w:ascii="Arial" w:hAnsi="Arial" w:cs="Arial"/>
          <w:sz w:val="22"/>
          <w:lang w:val="mn-MN"/>
        </w:rPr>
        <w:t xml:space="preserve">ны дагуу </w:t>
      </w:r>
      <w:r w:rsidR="6F72D52F" w:rsidRPr="004C5F3F">
        <w:rPr>
          <w:rFonts w:ascii="Arial" w:hAnsi="Arial" w:cs="Arial"/>
          <w:sz w:val="22"/>
          <w:lang w:val="mn-MN"/>
        </w:rPr>
        <w:t xml:space="preserve">Худалдан авагч нь дэнчинг байршуулсны үндсэн дээр </w:t>
      </w:r>
      <w:r w:rsidR="4475E6D4" w:rsidRPr="004C5F3F">
        <w:rPr>
          <w:rFonts w:ascii="Arial" w:hAnsi="Arial" w:cs="Arial"/>
          <w:sz w:val="22"/>
          <w:lang w:val="mn-MN"/>
        </w:rPr>
        <w:t>Б</w:t>
      </w:r>
      <w:r w:rsidR="6F72D52F" w:rsidRPr="004C5F3F">
        <w:rPr>
          <w:rFonts w:ascii="Arial" w:hAnsi="Arial" w:cs="Arial"/>
          <w:sz w:val="22"/>
          <w:lang w:val="mn-MN"/>
        </w:rPr>
        <w:t>иржийн арилжаанд оролцоно.</w:t>
      </w:r>
    </w:p>
    <w:p w14:paraId="0D7A21B4" w14:textId="7AE865E9" w:rsidR="00022504" w:rsidRPr="004C5F3F" w:rsidRDefault="384D88F6" w:rsidP="007C738F">
      <w:pPr>
        <w:numPr>
          <w:ilvl w:val="1"/>
          <w:numId w:val="3"/>
        </w:numPr>
        <w:spacing w:line="276" w:lineRule="auto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>Гэрээний үнэ,</w:t>
      </w:r>
      <w:r w:rsidR="002A1A74" w:rsidRPr="004C5F3F">
        <w:rPr>
          <w:rFonts w:ascii="Arial" w:hAnsi="Arial" w:cs="Arial"/>
          <w:sz w:val="22"/>
          <w:lang w:val="mn-MN"/>
        </w:rPr>
        <w:t xml:space="preserve"> </w:t>
      </w:r>
      <w:r w:rsidRPr="004C5F3F">
        <w:rPr>
          <w:rFonts w:ascii="Arial" w:hAnsi="Arial" w:cs="Arial"/>
          <w:sz w:val="22"/>
          <w:lang w:val="mn-MN"/>
        </w:rPr>
        <w:t>дэнчин, арилжааны шимтгэлийг гадаад валютаар илэрхийлж болно.</w:t>
      </w:r>
    </w:p>
    <w:p w14:paraId="76F477CC" w14:textId="6FB89224" w:rsidR="00BB3C43" w:rsidRPr="004C5F3F" w:rsidRDefault="7ED166EF" w:rsidP="7AF4FB84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>Энэхүү журмын 2.</w:t>
      </w:r>
      <w:r w:rsidR="00B81CF1" w:rsidRPr="004C5F3F">
        <w:rPr>
          <w:rFonts w:ascii="Arial" w:hAnsi="Arial" w:cs="Arial"/>
          <w:sz w:val="22"/>
          <w:lang w:val="mn-MN"/>
        </w:rPr>
        <w:t>3</w:t>
      </w:r>
      <w:r w:rsidRPr="004C5F3F">
        <w:rPr>
          <w:rFonts w:ascii="Arial" w:hAnsi="Arial" w:cs="Arial"/>
          <w:sz w:val="22"/>
          <w:lang w:val="mn-MN"/>
        </w:rPr>
        <w:t>-т заасан валют</w:t>
      </w:r>
      <w:r w:rsidR="7426287E" w:rsidRPr="004C5F3F">
        <w:rPr>
          <w:rFonts w:ascii="Arial" w:hAnsi="Arial" w:cs="Arial"/>
          <w:sz w:val="22"/>
          <w:lang w:val="mn-MN"/>
        </w:rPr>
        <w:t xml:space="preserve"> (ам.доллар, </w:t>
      </w:r>
      <w:r w:rsidR="00B53660" w:rsidRPr="004C5F3F">
        <w:rPr>
          <w:rFonts w:ascii="Arial" w:hAnsi="Arial" w:cs="Arial"/>
          <w:sz w:val="22"/>
          <w:lang w:val="mn-MN"/>
        </w:rPr>
        <w:t>юань</w:t>
      </w:r>
      <w:r w:rsidR="7426287E" w:rsidRPr="004C5F3F">
        <w:rPr>
          <w:rFonts w:ascii="Arial" w:hAnsi="Arial" w:cs="Arial"/>
          <w:sz w:val="22"/>
          <w:lang w:val="mn-MN"/>
        </w:rPr>
        <w:t>)-</w:t>
      </w:r>
      <w:r w:rsidRPr="004C5F3F">
        <w:rPr>
          <w:rFonts w:ascii="Arial" w:hAnsi="Arial" w:cs="Arial"/>
          <w:sz w:val="22"/>
          <w:lang w:val="mn-MN"/>
        </w:rPr>
        <w:t>ыг худалдагч тодорхойлно.</w:t>
      </w:r>
    </w:p>
    <w:p w14:paraId="15E4EFAD" w14:textId="58F0BEC4" w:rsidR="00BF5829" w:rsidRPr="004C5F3F" w:rsidRDefault="3EEB7716" w:rsidP="00BF5829">
      <w:pPr>
        <w:pStyle w:val="ListParagraph"/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>Биржийн</w:t>
      </w:r>
      <w:r w:rsidR="00502BA6" w:rsidRPr="004C5F3F">
        <w:rPr>
          <w:rFonts w:ascii="Arial" w:hAnsi="Arial" w:cs="Arial"/>
          <w:sz w:val="22"/>
          <w:lang w:val="mn-MN"/>
        </w:rPr>
        <w:t xml:space="preserve"> бүртгэх үйлчилгээний хөлс,</w:t>
      </w:r>
      <w:r w:rsidR="52746700" w:rsidRPr="004C5F3F">
        <w:rPr>
          <w:rFonts w:ascii="Arial" w:hAnsi="Arial" w:cs="Arial"/>
          <w:sz w:val="22"/>
          <w:lang w:val="mn-MN"/>
        </w:rPr>
        <w:t xml:space="preserve"> жилийн үйлчилгээний хөлс</w:t>
      </w:r>
      <w:r w:rsidR="00645EAF" w:rsidRPr="004C5F3F">
        <w:rPr>
          <w:rFonts w:ascii="Arial" w:hAnsi="Arial" w:cs="Arial"/>
          <w:sz w:val="22"/>
          <w:lang w:val="mn-MN"/>
        </w:rPr>
        <w:t>,</w:t>
      </w:r>
      <w:r w:rsidR="00C41BC0" w:rsidRPr="004C5F3F">
        <w:rPr>
          <w:rFonts w:ascii="Arial" w:hAnsi="Arial" w:cs="Arial"/>
          <w:sz w:val="22"/>
          <w:lang w:val="mn-MN"/>
        </w:rPr>
        <w:t xml:space="preserve"> </w:t>
      </w:r>
      <w:r w:rsidRPr="004C5F3F">
        <w:rPr>
          <w:rFonts w:ascii="Arial" w:hAnsi="Arial" w:cs="Arial"/>
          <w:sz w:val="22"/>
          <w:lang w:val="mn-MN"/>
        </w:rPr>
        <w:t xml:space="preserve">арилжааны шимтгэл нь </w:t>
      </w:r>
      <w:r w:rsidR="00100917" w:rsidRPr="004C5F3F">
        <w:rPr>
          <w:rFonts w:ascii="Arial" w:hAnsi="Arial" w:cs="Arial"/>
          <w:sz w:val="22"/>
          <w:lang w:val="mn-MN"/>
        </w:rPr>
        <w:t>ж</w:t>
      </w:r>
      <w:r w:rsidR="58E27ADD" w:rsidRPr="004C5F3F">
        <w:rPr>
          <w:rFonts w:ascii="Arial" w:hAnsi="Arial" w:cs="Arial"/>
          <w:sz w:val="22"/>
          <w:lang w:val="mn-MN"/>
        </w:rPr>
        <w:t>урмын</w:t>
      </w:r>
      <w:r w:rsidRPr="004C5F3F">
        <w:rPr>
          <w:rFonts w:ascii="Arial" w:hAnsi="Arial" w:cs="Arial"/>
          <w:sz w:val="22"/>
          <w:lang w:val="mn-MN"/>
        </w:rPr>
        <w:t xml:space="preserve"> Хавсралт 1-т заасан хэмжээгээр тодорхойлогдоно.</w:t>
      </w:r>
      <w:r w:rsidR="006A70D1" w:rsidRPr="004C5F3F">
        <w:rPr>
          <w:rFonts w:ascii="Arial" w:hAnsi="Arial" w:cs="Arial"/>
          <w:sz w:val="22"/>
          <w:lang w:val="mn-MN"/>
        </w:rPr>
        <w:t xml:space="preserve"> Биржийн арилжаанд оролцогч талууд </w:t>
      </w:r>
      <w:r w:rsidR="00F8023F" w:rsidRPr="004C5F3F">
        <w:rPr>
          <w:rFonts w:ascii="Arial" w:hAnsi="Arial" w:cs="Arial"/>
          <w:sz w:val="22"/>
          <w:lang w:val="mn-MN"/>
        </w:rPr>
        <w:t xml:space="preserve">нь </w:t>
      </w:r>
      <w:r w:rsidR="0075012C" w:rsidRPr="004C5F3F">
        <w:rPr>
          <w:rFonts w:ascii="Arial" w:hAnsi="Arial" w:cs="Arial"/>
          <w:sz w:val="22"/>
          <w:lang w:val="mn-MN"/>
        </w:rPr>
        <w:t>уг</w:t>
      </w:r>
      <w:r w:rsidR="006A70D1" w:rsidRPr="004C5F3F">
        <w:rPr>
          <w:rFonts w:ascii="Arial" w:hAnsi="Arial" w:cs="Arial"/>
          <w:sz w:val="22"/>
          <w:lang w:val="mn-MN"/>
        </w:rPr>
        <w:t xml:space="preserve"> хэмжээгээр</w:t>
      </w:r>
      <w:r w:rsidR="0075012C" w:rsidRPr="004C5F3F">
        <w:rPr>
          <w:rFonts w:ascii="Arial" w:hAnsi="Arial" w:cs="Arial"/>
          <w:sz w:val="22"/>
          <w:lang w:val="mn-MN"/>
        </w:rPr>
        <w:t xml:space="preserve"> заасан хугацаанд</w:t>
      </w:r>
      <w:r w:rsidR="006A70D1" w:rsidRPr="004C5F3F">
        <w:rPr>
          <w:rFonts w:ascii="Arial" w:hAnsi="Arial" w:cs="Arial"/>
          <w:sz w:val="22"/>
          <w:lang w:val="mn-MN"/>
        </w:rPr>
        <w:t xml:space="preserve"> </w:t>
      </w:r>
      <w:r w:rsidR="7EDD6DF6" w:rsidRPr="004C5F3F">
        <w:rPr>
          <w:rFonts w:ascii="Arial" w:hAnsi="Arial" w:cs="Arial"/>
          <w:sz w:val="22"/>
          <w:lang w:val="mn-MN"/>
        </w:rPr>
        <w:t xml:space="preserve">үйлчилгээний хөлс, арилжааны шимтгэлийг </w:t>
      </w:r>
      <w:r w:rsidR="006A70D1" w:rsidRPr="004C5F3F">
        <w:rPr>
          <w:rFonts w:ascii="Arial" w:hAnsi="Arial" w:cs="Arial"/>
          <w:sz w:val="22"/>
          <w:lang w:val="mn-MN"/>
        </w:rPr>
        <w:t>төлөх үүрэг хүлээнэ.</w:t>
      </w:r>
      <w:r w:rsidR="00BF5829" w:rsidRPr="004C5F3F">
        <w:rPr>
          <w:rFonts w:ascii="Arial" w:hAnsi="Arial" w:cs="Arial"/>
          <w:sz w:val="22"/>
          <w:lang w:val="mn-MN"/>
        </w:rPr>
        <w:t xml:space="preserve"> </w:t>
      </w:r>
      <w:r w:rsidR="00BF5829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/Энэ хэсгийг Төлөөлөн удирдах зөвлөлийн 2026 оны ....</w:t>
      </w:r>
      <w:r w:rsidR="00C41BC0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дугаар</w:t>
      </w:r>
      <w:r w:rsidR="00BF5829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 сарын .....-ны өдрийн .....дугаар тогтоолоор өөрчилсөн./</w:t>
      </w:r>
      <w:r w:rsidR="00BF5829" w:rsidRPr="004C5F3F">
        <w:rPr>
          <w:rFonts w:ascii="Arial" w:hAnsi="Arial" w:cs="Arial"/>
          <w:color w:val="4472C4" w:themeColor="accent1"/>
          <w:sz w:val="22"/>
          <w:lang w:val="mn-MN"/>
        </w:rPr>
        <w:t> </w:t>
      </w:r>
    </w:p>
    <w:p w14:paraId="5D4B0EB1" w14:textId="0ACB7C18" w:rsidR="455D7DAE" w:rsidRPr="004C5F3F" w:rsidRDefault="455D7DAE" w:rsidP="00BF5829">
      <w:pPr>
        <w:pStyle w:val="ListParagraph"/>
        <w:spacing w:line="276" w:lineRule="auto"/>
        <w:rPr>
          <w:rFonts w:ascii="Arial" w:hAnsi="Arial" w:cs="Arial"/>
          <w:sz w:val="22"/>
          <w:lang w:val="mn-MN"/>
        </w:rPr>
      </w:pPr>
    </w:p>
    <w:bookmarkStart w:id="14" w:name="_ГУРАВ._ХУДАЛДАГЧИЙН_БАЙРШУУЛАХ"/>
    <w:bookmarkEnd w:id="14"/>
    <w:p w14:paraId="30AFDAFD" w14:textId="3982CEE2" w:rsidR="221DF6E9" w:rsidRPr="004C5F3F" w:rsidRDefault="00860D70" w:rsidP="00F63758">
      <w:pPr>
        <w:pStyle w:val="Heading1"/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fldChar w:fldCharType="begin"/>
      </w:r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instrText xml:space="preserve"> HYPERLINK  \l "_ГУРАВ._ХУДАЛДАГЧИЙН_БАЙРШУУЛАХ" </w:instrText>
      </w:r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</w:r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fldChar w:fldCharType="separate"/>
      </w:r>
      <w:bookmarkStart w:id="15" w:name="_Toc230879097"/>
      <w:r w:rsidR="2B6BF664"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ГУРАВ. </w:t>
      </w:r>
      <w:r w:rsidR="5C6A4BA4"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t>ХУДАЛДАН АВАГЧИЙН БАЙРШУУЛАХ ДЭНЧИН</w:t>
      </w:r>
      <w:bookmarkEnd w:id="15"/>
      <w:r w:rsidRPr="004C5F3F">
        <w:rPr>
          <w:rFonts w:ascii="Arial" w:eastAsia="Arial" w:hAnsi="Arial" w:cs="Arial"/>
          <w:b/>
          <w:bCs/>
          <w:color w:val="auto"/>
          <w:sz w:val="22"/>
          <w:szCs w:val="22"/>
        </w:rPr>
        <w:fldChar w:fldCharType="end"/>
      </w:r>
    </w:p>
    <w:p w14:paraId="40C3D9B4" w14:textId="77777777" w:rsidR="00F63758" w:rsidRPr="004C5F3F" w:rsidRDefault="00F63758" w:rsidP="00F63758">
      <w:pPr>
        <w:rPr>
          <w:rFonts w:ascii="Arial" w:hAnsi="Arial" w:cs="Arial"/>
          <w:sz w:val="22"/>
          <w:lang w:val="mn-MN"/>
        </w:rPr>
      </w:pPr>
    </w:p>
    <w:bookmarkEnd w:id="11"/>
    <w:p w14:paraId="1201754E" w14:textId="4C88BD01" w:rsidR="34D618EA" w:rsidRPr="004C5F3F" w:rsidRDefault="34D618EA" w:rsidP="00CA16C6">
      <w:pPr>
        <w:spacing w:line="276" w:lineRule="auto"/>
        <w:ind w:firstLine="720"/>
        <w:rPr>
          <w:rFonts w:ascii="Arial" w:eastAsia="Arial" w:hAnsi="Arial" w:cs="Arial"/>
          <w:b/>
          <w:bCs/>
          <w:sz w:val="22"/>
          <w:lang w:val="mn-MN"/>
        </w:rPr>
      </w:pPr>
      <w:r w:rsidRPr="004C5F3F">
        <w:rPr>
          <w:rFonts w:ascii="Arial" w:eastAsia="Arial" w:hAnsi="Arial" w:cs="Arial"/>
          <w:b/>
          <w:bCs/>
          <w:sz w:val="22"/>
          <w:lang w:val="mn-MN"/>
        </w:rPr>
        <w:t xml:space="preserve">ХУДАЛДАН АВАГЧ </w:t>
      </w:r>
      <w:r w:rsidR="36D1248F" w:rsidRPr="004C5F3F">
        <w:rPr>
          <w:rFonts w:ascii="Arial" w:eastAsia="Arial" w:hAnsi="Arial" w:cs="Arial"/>
          <w:b/>
          <w:bCs/>
          <w:sz w:val="22"/>
          <w:lang w:val="mn-MN"/>
        </w:rPr>
        <w:t>ДЭНЧИН БАЙРШУУЛАХ</w:t>
      </w:r>
    </w:p>
    <w:p w14:paraId="7B1E0B65" w14:textId="3DA6419C" w:rsidR="00F51418" w:rsidRPr="004C5F3F" w:rsidRDefault="00F51418" w:rsidP="44736BCF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Худалдан авагчийн байршуулах дэнчингийн хэмжээ нь спот, форвард арилжааны хувьд уул уурхайн бүтээгдэхүүний доод үнээр илэрхийлсэн худалдах захиалгын нийт үнийн дүн</w:t>
      </w:r>
      <w:r w:rsidR="00DF18AC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7EE644A0" w:rsidRPr="004C5F3F">
        <w:rPr>
          <w:rFonts w:ascii="Arial" w:hAnsi="Arial" w:cs="Arial"/>
          <w:color w:val="000000" w:themeColor="text1"/>
          <w:sz w:val="22"/>
          <w:lang w:val="mn-MN"/>
        </w:rPr>
        <w:t>100</w:t>
      </w:r>
      <w:r w:rsidR="28C8ED44" w:rsidRPr="004C5F3F">
        <w:rPr>
          <w:rFonts w:ascii="Arial" w:hAnsi="Arial" w:cs="Arial"/>
          <w:color w:val="000000" w:themeColor="text1"/>
          <w:sz w:val="22"/>
          <w:lang w:val="mn-MN"/>
        </w:rPr>
        <w:t xml:space="preserve"> сая</w:t>
      </w:r>
      <w:r w:rsidR="1F5D88AB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ба түүнээс доош</w:t>
      </w:r>
      <w:r w:rsidR="28C8ED44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ам.доллар буюу түүнтэй тэнцэх </w:t>
      </w:r>
      <w:r w:rsidR="0535F6D4" w:rsidRPr="004C5F3F">
        <w:rPr>
          <w:rFonts w:ascii="Arial" w:hAnsi="Arial" w:cs="Arial"/>
          <w:color w:val="000000" w:themeColor="text1"/>
          <w:sz w:val="22"/>
          <w:lang w:val="mn-MN"/>
        </w:rPr>
        <w:t>валют</w:t>
      </w:r>
      <w:r w:rsidR="0705B94B" w:rsidRPr="004C5F3F">
        <w:rPr>
          <w:rFonts w:ascii="Arial" w:hAnsi="Arial" w:cs="Arial"/>
          <w:color w:val="000000" w:themeColor="text1"/>
          <w:sz w:val="22"/>
          <w:lang w:val="mn-MN"/>
        </w:rPr>
        <w:t xml:space="preserve">бол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10 хувь,</w:t>
      </w:r>
      <w:r w:rsidR="161C48E9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053F4C7B" w:rsidRPr="004C5F3F">
        <w:rPr>
          <w:rFonts w:ascii="Arial" w:hAnsi="Arial" w:cs="Arial"/>
          <w:color w:val="000000" w:themeColor="text1"/>
          <w:sz w:val="22"/>
          <w:lang w:val="mn-MN"/>
        </w:rPr>
        <w:t>100</w:t>
      </w:r>
      <w:r w:rsidR="161C48E9" w:rsidRPr="004C5F3F">
        <w:rPr>
          <w:rFonts w:ascii="Arial" w:hAnsi="Arial" w:cs="Arial"/>
          <w:color w:val="000000" w:themeColor="text1"/>
          <w:sz w:val="22"/>
          <w:lang w:val="mn-MN"/>
        </w:rPr>
        <w:t xml:space="preserve"> саяас дээш ам.доллар буюу түүнтэй тэнцэх </w:t>
      </w:r>
      <w:r w:rsidR="6AD453EC" w:rsidRPr="004C5F3F">
        <w:rPr>
          <w:rFonts w:ascii="Arial" w:hAnsi="Arial" w:cs="Arial"/>
          <w:color w:val="000000" w:themeColor="text1"/>
          <w:sz w:val="22"/>
          <w:lang w:val="mn-MN"/>
        </w:rPr>
        <w:t>валют</w:t>
      </w:r>
      <w:r w:rsidR="668D4BF2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бол 5 хувь,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брокероор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lastRenderedPageBreak/>
        <w:t>дамжуулан арилжаанд оролцох тохиолдолд</w:t>
      </w:r>
      <w:r w:rsidR="29EB17D3" w:rsidRPr="004C5F3F">
        <w:rPr>
          <w:rFonts w:ascii="Arial" w:hAnsi="Arial" w:cs="Arial"/>
          <w:color w:val="000000" w:themeColor="text1"/>
          <w:sz w:val="22"/>
          <w:lang w:val="mn-MN"/>
        </w:rPr>
        <w:t xml:space="preserve"> үнийн дүн харгалзахгүй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5 хувьтай тэнцүү байна. Хэрэв</w:t>
      </w:r>
      <w:r w:rsidRPr="004C5F3F">
        <w:rPr>
          <w:rFonts w:ascii="Arial" w:hAnsi="Arial" w:cs="Arial"/>
          <w:color w:val="000000" w:themeColor="text1"/>
          <w:sz w:val="22"/>
          <w:vertAlign w:val="superscript"/>
          <w:lang w:val="mn-MN"/>
        </w:rPr>
        <w:t xml:space="preserve">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Биржид бүртгэгдсэн худалдах захиалгад өөрчлөлт орж, дуудах доод үнэ өссөн тохиолдолд Худалдан авагч нь дэнчинг нэмж байршуулах шаардлагагүй. </w:t>
      </w:r>
    </w:p>
    <w:p w14:paraId="094365FD" w14:textId="50C34AF3" w:rsidR="00F51418" w:rsidRPr="004C5F3F" w:rsidRDefault="00F51418" w:rsidP="44736BCF">
      <w:pPr>
        <w:pStyle w:val="ListParagraph"/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i/>
          <w:color w:val="4472C4" w:themeColor="accent1"/>
          <w:sz w:val="22"/>
          <w:lang w:val="mn-MN"/>
        </w:rPr>
        <w:t>/</w:t>
      </w:r>
      <w:r w:rsidR="2816180F" w:rsidRPr="004C5F3F">
        <w:rPr>
          <w:rFonts w:ascii="Arial" w:hAnsi="Arial" w:cs="Arial"/>
          <w:i/>
          <w:color w:val="4472C4" w:themeColor="accent1"/>
          <w:sz w:val="22"/>
          <w:lang w:val="mn-MN"/>
        </w:rPr>
        <w:t>Энэ</w:t>
      </w:r>
      <w:r w:rsidR="003318C1" w:rsidRPr="004C5F3F">
        <w:rPr>
          <w:rFonts w:ascii="Arial" w:hAnsi="Arial" w:cs="Arial"/>
          <w:i/>
          <w:color w:val="4472C4" w:themeColor="accent1"/>
          <w:sz w:val="22"/>
          <w:lang w:val="mn-MN"/>
        </w:rPr>
        <w:t xml:space="preserve"> </w:t>
      </w:r>
      <w:r w:rsidR="2816180F" w:rsidRPr="004C5F3F">
        <w:rPr>
          <w:rFonts w:ascii="Arial" w:hAnsi="Arial" w:cs="Arial"/>
          <w:i/>
          <w:color w:val="4472C4" w:themeColor="accent1"/>
          <w:sz w:val="22"/>
          <w:lang w:val="mn-MN"/>
        </w:rPr>
        <w:t xml:space="preserve">хэсгийг </w:t>
      </w:r>
      <w:r w:rsidRPr="004C5F3F">
        <w:rPr>
          <w:rFonts w:ascii="Arial" w:hAnsi="Arial" w:cs="Arial"/>
          <w:i/>
          <w:color w:val="4472C4" w:themeColor="accent1"/>
          <w:sz w:val="22"/>
          <w:lang w:val="mn-MN"/>
        </w:rPr>
        <w:t>Төлөөлөн удирдах зөвлөлийн 202</w:t>
      </w:r>
      <w:r w:rsidR="55B327B2" w:rsidRPr="004C5F3F">
        <w:rPr>
          <w:rFonts w:ascii="Arial" w:hAnsi="Arial" w:cs="Arial"/>
          <w:i/>
          <w:color w:val="4472C4" w:themeColor="accent1"/>
          <w:sz w:val="22"/>
          <w:lang w:val="mn-MN"/>
        </w:rPr>
        <w:t>6</w:t>
      </w:r>
      <w:r w:rsidRPr="004C5F3F">
        <w:rPr>
          <w:rFonts w:ascii="Arial" w:hAnsi="Arial" w:cs="Arial"/>
          <w:i/>
          <w:color w:val="4472C4" w:themeColor="accent1"/>
          <w:sz w:val="22"/>
          <w:lang w:val="mn-MN"/>
        </w:rPr>
        <w:t xml:space="preserve"> оны </w:t>
      </w:r>
      <w:r w:rsidR="17D17D25" w:rsidRPr="004C5F3F">
        <w:rPr>
          <w:rFonts w:ascii="Arial" w:hAnsi="Arial" w:cs="Arial"/>
          <w:i/>
          <w:color w:val="4472C4" w:themeColor="accent1"/>
          <w:sz w:val="22"/>
          <w:lang w:val="mn-MN"/>
        </w:rPr>
        <w:t>....</w:t>
      </w:r>
      <w:r w:rsidR="00C41BC0" w:rsidRPr="004C5F3F">
        <w:rPr>
          <w:rFonts w:ascii="Arial" w:hAnsi="Arial" w:cs="Arial"/>
          <w:i/>
          <w:color w:val="4472C4" w:themeColor="accent1"/>
          <w:sz w:val="22"/>
          <w:lang w:val="mn-MN"/>
        </w:rPr>
        <w:t>дугаар</w:t>
      </w:r>
      <w:r w:rsidRPr="004C5F3F">
        <w:rPr>
          <w:rFonts w:ascii="Arial" w:hAnsi="Arial" w:cs="Arial"/>
          <w:i/>
          <w:color w:val="4472C4" w:themeColor="accent1"/>
          <w:sz w:val="22"/>
          <w:lang w:val="mn-MN"/>
        </w:rPr>
        <w:t xml:space="preserve"> сарын </w:t>
      </w:r>
      <w:r w:rsidR="3F498F37" w:rsidRPr="004C5F3F">
        <w:rPr>
          <w:rFonts w:ascii="Arial" w:hAnsi="Arial" w:cs="Arial"/>
          <w:i/>
          <w:color w:val="4472C4" w:themeColor="accent1"/>
          <w:sz w:val="22"/>
          <w:lang w:val="mn-MN"/>
        </w:rPr>
        <w:t>.....</w:t>
      </w:r>
      <w:r w:rsidRPr="004C5F3F">
        <w:rPr>
          <w:rFonts w:ascii="Arial" w:hAnsi="Arial" w:cs="Arial"/>
          <w:i/>
          <w:color w:val="4472C4" w:themeColor="accent1"/>
          <w:sz w:val="22"/>
          <w:lang w:val="mn-MN"/>
        </w:rPr>
        <w:t xml:space="preserve">-ны өдрийн </w:t>
      </w:r>
      <w:r w:rsidR="352B8431" w:rsidRPr="004C5F3F">
        <w:rPr>
          <w:rFonts w:ascii="Arial" w:hAnsi="Arial" w:cs="Arial"/>
          <w:i/>
          <w:color w:val="4472C4" w:themeColor="accent1"/>
          <w:sz w:val="22"/>
          <w:lang w:val="mn-MN"/>
        </w:rPr>
        <w:t>.....</w:t>
      </w:r>
      <w:r w:rsidRPr="004C5F3F">
        <w:rPr>
          <w:rFonts w:ascii="Arial" w:hAnsi="Arial" w:cs="Arial"/>
          <w:i/>
          <w:color w:val="4472C4" w:themeColor="accent1"/>
          <w:sz w:val="22"/>
          <w:lang w:val="mn-MN"/>
        </w:rPr>
        <w:t>дугаар тогтоолоор өөрчилсөн./</w:t>
      </w:r>
      <w:r w:rsidRPr="004C5F3F">
        <w:rPr>
          <w:rFonts w:ascii="Arial" w:hAnsi="Arial" w:cs="Arial"/>
          <w:color w:val="4472C4" w:themeColor="accent1"/>
          <w:sz w:val="22"/>
          <w:lang w:val="mn-MN"/>
        </w:rPr>
        <w:t> </w:t>
      </w:r>
    </w:p>
    <w:p w14:paraId="0B57B946" w14:textId="61A6DAF6" w:rsidR="001449E1" w:rsidRPr="004C5F3F" w:rsidRDefault="2687AB4D" w:rsidP="44736BCF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Худалдан авагч</w:t>
      </w:r>
      <w:r w:rsidR="5B7906B2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нь арилжаа эхлэхээс </w:t>
      </w:r>
      <w:r w:rsidR="00FB7D05" w:rsidRPr="004C5F3F">
        <w:rPr>
          <w:rFonts w:ascii="Arial" w:hAnsi="Arial" w:cs="Arial"/>
          <w:color w:val="000000" w:themeColor="text1"/>
          <w:sz w:val="22"/>
          <w:lang w:val="mn-MN"/>
        </w:rPr>
        <w:t xml:space="preserve">буюу бүртгэлийн үе эхлэхээс </w:t>
      </w:r>
      <w:r w:rsidR="75D42AE0" w:rsidRPr="004C5F3F">
        <w:rPr>
          <w:rFonts w:ascii="Arial" w:hAnsi="Arial" w:cs="Arial"/>
          <w:color w:val="000000" w:themeColor="text1"/>
          <w:sz w:val="22"/>
          <w:lang w:val="mn-MN"/>
        </w:rPr>
        <w:t>1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0-аас доошгүй минутын өмнө </w:t>
      </w:r>
      <w:r w:rsidR="671E43B8" w:rsidRPr="004C5F3F">
        <w:rPr>
          <w:rFonts w:ascii="Arial" w:hAnsi="Arial" w:cs="Arial"/>
          <w:color w:val="000000" w:themeColor="text1"/>
          <w:sz w:val="22"/>
          <w:lang w:val="mn-MN"/>
        </w:rPr>
        <w:t xml:space="preserve">энэ </w:t>
      </w:r>
      <w:r w:rsidR="66E9BF9C" w:rsidRPr="004C5F3F">
        <w:rPr>
          <w:rFonts w:ascii="Arial" w:hAnsi="Arial" w:cs="Arial"/>
          <w:color w:val="000000" w:themeColor="text1"/>
          <w:sz w:val="22"/>
          <w:lang w:val="mn-MN"/>
        </w:rPr>
        <w:t xml:space="preserve">журмын </w:t>
      </w:r>
      <w:r w:rsidR="00BF26D7" w:rsidRPr="004C5F3F">
        <w:rPr>
          <w:rFonts w:ascii="Arial" w:hAnsi="Arial" w:cs="Arial"/>
          <w:color w:val="000000" w:themeColor="text1"/>
          <w:sz w:val="22"/>
          <w:lang w:val="mn-MN"/>
        </w:rPr>
        <w:t>3</w:t>
      </w:r>
      <w:r w:rsidR="66E9BF9C" w:rsidRPr="004C5F3F">
        <w:rPr>
          <w:rFonts w:ascii="Arial" w:hAnsi="Arial" w:cs="Arial"/>
          <w:color w:val="000000" w:themeColor="text1"/>
          <w:sz w:val="22"/>
          <w:lang w:val="mn-MN"/>
        </w:rPr>
        <w:t>.</w:t>
      </w:r>
      <w:r w:rsidR="00BF26D7" w:rsidRPr="004C5F3F">
        <w:rPr>
          <w:rFonts w:ascii="Arial" w:hAnsi="Arial" w:cs="Arial"/>
          <w:color w:val="000000" w:themeColor="text1"/>
          <w:sz w:val="22"/>
          <w:lang w:val="mn-MN"/>
        </w:rPr>
        <w:t>1</w:t>
      </w:r>
      <w:r w:rsidR="4733E419" w:rsidRPr="004C5F3F">
        <w:rPr>
          <w:rFonts w:ascii="Arial" w:hAnsi="Arial" w:cs="Arial"/>
          <w:color w:val="000000" w:themeColor="text1"/>
          <w:sz w:val="22"/>
          <w:lang w:val="mn-MN"/>
        </w:rPr>
        <w:t>-</w:t>
      </w:r>
      <w:r w:rsidR="66E9BF9C" w:rsidRPr="004C5F3F">
        <w:rPr>
          <w:rFonts w:ascii="Arial" w:hAnsi="Arial" w:cs="Arial"/>
          <w:color w:val="000000" w:themeColor="text1"/>
          <w:sz w:val="22"/>
          <w:lang w:val="mn-MN"/>
        </w:rPr>
        <w:t xml:space="preserve">т тодорхойлсон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дэнчинг Биржийн тусгайлан нээсэн дансанд байршуулсан байна. </w:t>
      </w:r>
      <w:r w:rsidR="4902DDD4" w:rsidRPr="004C5F3F">
        <w:rPr>
          <w:rFonts w:ascii="Arial" w:hAnsi="Arial" w:cs="Arial"/>
          <w:color w:val="000000" w:themeColor="text1"/>
          <w:sz w:val="22"/>
          <w:lang w:val="mn-MN"/>
        </w:rPr>
        <w:t xml:space="preserve">Тус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хугацааг хэтрүүлсэн </w:t>
      </w:r>
      <w:r w:rsidR="00DD32A3" w:rsidRPr="004C5F3F">
        <w:rPr>
          <w:rFonts w:ascii="Arial" w:hAnsi="Arial" w:cs="Arial"/>
          <w:color w:val="000000" w:themeColor="text1"/>
          <w:sz w:val="22"/>
          <w:lang w:val="mn-MN"/>
        </w:rPr>
        <w:t>тохиолдолд</w:t>
      </w:r>
      <w:r w:rsidR="00911A01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арилжаанд оролцуулахгүй</w:t>
      </w:r>
      <w:r w:rsidR="00DD32A3" w:rsidRPr="004C5F3F">
        <w:rPr>
          <w:rFonts w:ascii="Arial" w:hAnsi="Arial" w:cs="Arial"/>
          <w:color w:val="000000" w:themeColor="text1"/>
          <w:sz w:val="22"/>
          <w:lang w:val="mn-MN"/>
        </w:rPr>
        <w:t>.</w:t>
      </w:r>
      <w:r w:rsidR="003318C1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003318C1" w:rsidRPr="00B414A2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/ Энэ </w:t>
      </w:r>
      <w:r w:rsidR="00B057BB" w:rsidRPr="00B414A2">
        <w:rPr>
          <w:rFonts w:ascii="Arial" w:hAnsi="Arial" w:cs="Arial"/>
          <w:i/>
          <w:iCs/>
          <w:color w:val="4472C4" w:themeColor="accent1"/>
          <w:sz w:val="22"/>
          <w:lang w:val="mn-MN"/>
        </w:rPr>
        <w:t>хэсгийг</w:t>
      </w:r>
      <w:r w:rsidR="003318C1" w:rsidRPr="00B414A2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 Төлөөлөн удирдах зөвлөлийн 2026 оны ... дугаар сарын ...-ны өдрийн ... дугаар тогтоолоор өөрчилсөн./ </w:t>
      </w:r>
    </w:p>
    <w:p w14:paraId="1D0EBBFF" w14:textId="54FBAC14" w:rsidR="007F199A" w:rsidRPr="004C5F3F" w:rsidRDefault="271C22D0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Д</w:t>
      </w:r>
      <w:r w:rsidR="2687AB4D" w:rsidRPr="004C5F3F">
        <w:rPr>
          <w:rFonts w:ascii="Arial" w:hAnsi="Arial" w:cs="Arial"/>
          <w:color w:val="000000" w:themeColor="text1"/>
          <w:sz w:val="22"/>
          <w:lang w:val="mn-MN"/>
        </w:rPr>
        <w:t xml:space="preserve">энчинг байршуулахдаа </w:t>
      </w:r>
      <w:r w:rsidR="361411FA" w:rsidRPr="004C5F3F">
        <w:rPr>
          <w:rFonts w:ascii="Arial" w:hAnsi="Arial" w:cs="Arial"/>
          <w:color w:val="000000" w:themeColor="text1"/>
          <w:sz w:val="22"/>
          <w:lang w:val="mn-MN"/>
        </w:rPr>
        <w:t>худалдан ава</w:t>
      </w:r>
      <w:r w:rsidR="6B18C90A" w:rsidRPr="004C5F3F">
        <w:rPr>
          <w:rFonts w:ascii="Arial" w:hAnsi="Arial" w:cs="Arial"/>
          <w:color w:val="000000" w:themeColor="text1"/>
          <w:sz w:val="22"/>
          <w:lang w:val="mn-MN"/>
        </w:rPr>
        <w:t>гч</w:t>
      </w:r>
      <w:r w:rsidR="00D814C3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00B63DF1" w:rsidRPr="004C5F3F">
        <w:rPr>
          <w:rFonts w:ascii="Arial" w:hAnsi="Arial" w:cs="Arial"/>
          <w:color w:val="000000" w:themeColor="text1"/>
          <w:sz w:val="22"/>
          <w:lang w:val="mn-MN"/>
        </w:rPr>
        <w:t xml:space="preserve">эсхүл </w:t>
      </w:r>
      <w:r w:rsidR="7C8F5B76" w:rsidRPr="004C5F3F">
        <w:rPr>
          <w:rFonts w:ascii="Arial" w:hAnsi="Arial" w:cs="Arial"/>
          <w:color w:val="000000" w:themeColor="text1"/>
          <w:sz w:val="22"/>
          <w:lang w:val="mn-MN"/>
        </w:rPr>
        <w:t>түүний</w:t>
      </w:r>
      <w:r w:rsidR="00D814C3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брокер</w:t>
      </w:r>
      <w:r w:rsidR="6B18C90A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2AA54E76" w:rsidRPr="004C5F3F">
        <w:rPr>
          <w:rFonts w:ascii="Arial" w:hAnsi="Arial" w:cs="Arial"/>
          <w:color w:val="000000" w:themeColor="text1"/>
          <w:sz w:val="22"/>
          <w:lang w:val="mn-MN"/>
        </w:rPr>
        <w:t>нь</w:t>
      </w:r>
      <w:r w:rsidR="361411FA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128566C6" w:rsidRPr="004C5F3F">
        <w:rPr>
          <w:rFonts w:ascii="Arial" w:hAnsi="Arial" w:cs="Arial"/>
          <w:color w:val="000000" w:themeColor="text1"/>
          <w:sz w:val="22"/>
          <w:lang w:val="mn-MN"/>
        </w:rPr>
        <w:t>арилжааны банкин дахь</w:t>
      </w:r>
      <w:r w:rsidR="20296575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42EE708B" w:rsidRPr="004C5F3F">
        <w:rPr>
          <w:rFonts w:ascii="Arial" w:hAnsi="Arial" w:cs="Arial"/>
          <w:color w:val="000000" w:themeColor="text1"/>
          <w:sz w:val="22"/>
          <w:lang w:val="mn-MN"/>
        </w:rPr>
        <w:t xml:space="preserve">өөрийн нэрийн </w:t>
      </w:r>
      <w:r w:rsidR="2687AB4D" w:rsidRPr="004C5F3F">
        <w:rPr>
          <w:rFonts w:ascii="Arial" w:hAnsi="Arial" w:cs="Arial"/>
          <w:color w:val="000000" w:themeColor="text1"/>
          <w:sz w:val="22"/>
          <w:lang w:val="mn-MN"/>
        </w:rPr>
        <w:t>данснаас</w:t>
      </w:r>
      <w:r w:rsidR="00D814C3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2687AB4D" w:rsidRPr="004C5F3F">
        <w:rPr>
          <w:rFonts w:ascii="Arial" w:hAnsi="Arial" w:cs="Arial"/>
          <w:color w:val="000000" w:themeColor="text1"/>
          <w:sz w:val="22"/>
          <w:lang w:val="mn-MN"/>
        </w:rPr>
        <w:t>шилжүүлэх бөгөөд гүйлгээний утга хэсэгт</w:t>
      </w:r>
      <w:r w:rsidR="20296575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1D0648F6" w:rsidRPr="004C5F3F">
        <w:rPr>
          <w:rFonts w:ascii="Arial" w:hAnsi="Arial" w:cs="Arial"/>
          <w:color w:val="000000" w:themeColor="text1"/>
          <w:sz w:val="22"/>
          <w:lang w:val="mn-MN"/>
        </w:rPr>
        <w:t>Б</w:t>
      </w:r>
      <w:r w:rsidR="20296575" w:rsidRPr="004C5F3F">
        <w:rPr>
          <w:rFonts w:ascii="Arial" w:hAnsi="Arial" w:cs="Arial"/>
          <w:color w:val="000000" w:themeColor="text1"/>
          <w:sz w:val="22"/>
          <w:lang w:val="mn-MN"/>
        </w:rPr>
        <w:t>иржийн</w:t>
      </w:r>
      <w:r w:rsidR="2687AB4D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арилжааны</w:t>
      </w:r>
      <w:r w:rsidR="128566C6" w:rsidRPr="004C5F3F">
        <w:rPr>
          <w:rFonts w:ascii="Arial" w:hAnsi="Arial" w:cs="Arial"/>
          <w:color w:val="000000" w:themeColor="text1"/>
          <w:sz w:val="22"/>
          <w:lang w:val="mn-MN"/>
        </w:rPr>
        <w:t xml:space="preserve"> систем</w:t>
      </w:r>
      <w:r w:rsidR="20296575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дэх компанийн бүртгэлийн дугаар</w:t>
      </w:r>
      <w:r w:rsidR="2687AB4D" w:rsidRPr="004C5F3F">
        <w:rPr>
          <w:rFonts w:ascii="Arial" w:hAnsi="Arial" w:cs="Arial"/>
          <w:color w:val="000000" w:themeColor="text1"/>
          <w:sz w:val="22"/>
          <w:lang w:val="mn-MN"/>
        </w:rPr>
        <w:t xml:space="preserve">, компанийн оноосон нэр, дэнчингийн зориулалтыг тусгасан байна. </w:t>
      </w:r>
    </w:p>
    <w:p w14:paraId="2AAE041F" w14:textId="65D1001E" w:rsidR="00D814C3" w:rsidRPr="004C5F3F" w:rsidRDefault="00D814C3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Хэрэв худалдан авагч</w:t>
      </w:r>
      <w:r w:rsidR="00D9744F" w:rsidRPr="004C5F3F">
        <w:rPr>
          <w:rFonts w:ascii="Arial" w:hAnsi="Arial" w:cs="Arial"/>
          <w:color w:val="000000" w:themeColor="text1"/>
          <w:sz w:val="22"/>
          <w:lang w:val="mn-MN"/>
        </w:rPr>
        <w:t>,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00D9744F" w:rsidRPr="004C5F3F">
        <w:rPr>
          <w:rFonts w:ascii="Arial" w:hAnsi="Arial" w:cs="Arial"/>
          <w:color w:val="000000" w:themeColor="text1"/>
          <w:sz w:val="22"/>
          <w:lang w:val="mn-MN"/>
        </w:rPr>
        <w:t xml:space="preserve">түүний брокероос бусад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гуравдагч этгээдийн данснаас дэнчинг шилжүүлсэн тохиолдолд дэнчинг байршуулсан гэж үзэхгүй. </w:t>
      </w:r>
      <w:r w:rsidR="6D95454C" w:rsidRPr="004C5F3F">
        <w:rPr>
          <w:rFonts w:ascii="Arial" w:hAnsi="Arial" w:cs="Arial"/>
          <w:color w:val="000000" w:themeColor="text1"/>
          <w:sz w:val="22"/>
          <w:lang w:val="mn-MN"/>
        </w:rPr>
        <w:t>Тухайн мөнгийг шилжүүлсэн дансанд анх орж ирсэн валютаар,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банкны гүйлгээний шимтгэлийг хассан дүнгээр буцаан шилжүүлнэ.</w:t>
      </w:r>
    </w:p>
    <w:p w14:paraId="433664D3" w14:textId="77777777" w:rsidR="007F199A" w:rsidRPr="004C5F3F" w:rsidRDefault="007F199A" w:rsidP="007C738F">
      <w:pPr>
        <w:pStyle w:val="ListParagraph"/>
        <w:spacing w:line="276" w:lineRule="auto"/>
        <w:rPr>
          <w:rFonts w:ascii="Arial" w:eastAsia="SimSun" w:hAnsi="Arial" w:cs="Arial"/>
          <w:noProof/>
          <w:sz w:val="22"/>
          <w:lang w:val="mn-MN"/>
        </w:rPr>
      </w:pPr>
    </w:p>
    <w:p w14:paraId="0B5B7CD3" w14:textId="0DDED8A2" w:rsidR="00E26487" w:rsidRPr="004C5F3F" w:rsidRDefault="21CC577D" w:rsidP="44736BCF">
      <w:pPr>
        <w:spacing w:line="276" w:lineRule="auto"/>
        <w:ind w:left="720"/>
        <w:rPr>
          <w:rFonts w:ascii="Arial" w:eastAsia="SimSun" w:hAnsi="Arial" w:cs="Arial"/>
          <w:b/>
          <w:bCs/>
          <w:noProof/>
          <w:kern w:val="0"/>
          <w:sz w:val="22"/>
          <w:lang w:val="mn-MN" w:eastAsia="en-US"/>
        </w:rPr>
      </w:pPr>
      <w:bookmarkStart w:id="16" w:name="_Hlk161669599"/>
      <w:r w:rsidRPr="004C5F3F">
        <w:rPr>
          <w:rFonts w:ascii="Arial" w:eastAsia="SimSun" w:hAnsi="Arial" w:cs="Arial"/>
          <w:b/>
          <w:bCs/>
          <w:noProof/>
          <w:kern w:val="0"/>
          <w:sz w:val="22"/>
          <w:lang w:val="mn-MN" w:eastAsia="en-US"/>
        </w:rPr>
        <w:t xml:space="preserve">ХУДАЛДАН АВАГЧИЙН БАЙРШУУЛСАН </w:t>
      </w:r>
      <w:r w:rsidR="00CE2E2F" w:rsidRPr="004C5F3F">
        <w:rPr>
          <w:rFonts w:ascii="Arial" w:eastAsia="SimSun" w:hAnsi="Arial" w:cs="Arial"/>
          <w:b/>
          <w:bCs/>
          <w:noProof/>
          <w:kern w:val="0"/>
          <w:sz w:val="22"/>
          <w:lang w:val="mn-MN" w:eastAsia="en-US"/>
        </w:rPr>
        <w:t xml:space="preserve">ДЭНЧИНГЭЭР БАТАЛГААЖИХ ҮҮРЭГ </w:t>
      </w:r>
    </w:p>
    <w:bookmarkEnd w:id="16"/>
    <w:p w14:paraId="1F0DDA06" w14:textId="36A39618" w:rsidR="00CA16C6" w:rsidRPr="004C5F3F" w:rsidRDefault="6DF1B9F8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Худалдан авагч</w:t>
      </w:r>
      <w:r w:rsidR="00F9549E" w:rsidRPr="004C5F3F">
        <w:rPr>
          <w:rFonts w:ascii="Arial" w:hAnsi="Arial" w:cs="Arial"/>
          <w:color w:val="000000" w:themeColor="text1"/>
          <w:sz w:val="22"/>
          <w:lang w:val="mn-MN"/>
        </w:rPr>
        <w:t>аар шалгарсан этгээдийн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5F33AAB0" w:rsidRPr="004C5F3F">
        <w:rPr>
          <w:rFonts w:ascii="Arial" w:hAnsi="Arial" w:cs="Arial"/>
          <w:color w:val="000000" w:themeColor="text1"/>
          <w:sz w:val="22"/>
          <w:lang w:val="mn-MN"/>
        </w:rPr>
        <w:t>энэ ж</w:t>
      </w:r>
      <w:r w:rsidR="45CCF3CC" w:rsidRPr="004C5F3F">
        <w:rPr>
          <w:rFonts w:ascii="Arial" w:hAnsi="Arial" w:cs="Arial"/>
          <w:color w:val="000000" w:themeColor="text1"/>
          <w:sz w:val="22"/>
          <w:lang w:val="mn-MN"/>
        </w:rPr>
        <w:t>у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рмын </w:t>
      </w:r>
      <w:r w:rsidR="3F88B27B" w:rsidRPr="004C5F3F">
        <w:rPr>
          <w:rFonts w:ascii="Arial" w:hAnsi="Arial" w:cs="Arial"/>
          <w:color w:val="000000" w:themeColor="text1"/>
          <w:sz w:val="22"/>
          <w:lang w:val="mn-MN"/>
        </w:rPr>
        <w:t>3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.</w:t>
      </w:r>
      <w:r w:rsidR="00100917" w:rsidRPr="004C5F3F">
        <w:rPr>
          <w:rFonts w:ascii="Arial" w:hAnsi="Arial" w:cs="Arial"/>
          <w:color w:val="000000" w:themeColor="text1"/>
          <w:sz w:val="22"/>
          <w:lang w:val="mn-MN"/>
        </w:rPr>
        <w:t>1</w:t>
      </w:r>
      <w:r w:rsidR="767BC96C" w:rsidRPr="004C5F3F">
        <w:rPr>
          <w:rFonts w:ascii="Arial" w:hAnsi="Arial" w:cs="Arial"/>
          <w:color w:val="000000" w:themeColor="text1"/>
          <w:sz w:val="22"/>
          <w:lang w:val="mn-MN"/>
        </w:rPr>
        <w:t>-</w:t>
      </w:r>
      <w:r w:rsidR="7116E0FA" w:rsidRPr="004C5F3F">
        <w:rPr>
          <w:rFonts w:ascii="Arial" w:hAnsi="Arial" w:cs="Arial"/>
          <w:color w:val="000000" w:themeColor="text1"/>
          <w:sz w:val="22"/>
          <w:lang w:val="mn-MN"/>
        </w:rPr>
        <w:t xml:space="preserve">т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з</w:t>
      </w:r>
      <w:r w:rsidR="21A7B558" w:rsidRPr="004C5F3F">
        <w:rPr>
          <w:rFonts w:ascii="Arial" w:hAnsi="Arial" w:cs="Arial"/>
          <w:color w:val="000000" w:themeColor="text1"/>
          <w:sz w:val="22"/>
          <w:lang w:val="mn-MN"/>
        </w:rPr>
        <w:t>аас</w:t>
      </w:r>
      <w:r w:rsidR="515E0E60" w:rsidRPr="004C5F3F">
        <w:rPr>
          <w:rFonts w:ascii="Arial" w:hAnsi="Arial" w:cs="Arial"/>
          <w:color w:val="000000" w:themeColor="text1"/>
          <w:sz w:val="22"/>
          <w:lang w:val="mn-MN"/>
        </w:rPr>
        <w:t>ны дагуу</w:t>
      </w:r>
      <w:r w:rsidR="21A7B558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63817184" w:rsidRPr="004C5F3F">
        <w:rPr>
          <w:rFonts w:ascii="Arial" w:hAnsi="Arial" w:cs="Arial"/>
          <w:color w:val="000000" w:themeColor="text1"/>
          <w:sz w:val="22"/>
          <w:lang w:val="mn-MN"/>
        </w:rPr>
        <w:t>Б</w:t>
      </w:r>
      <w:r w:rsidR="21A7B558" w:rsidRPr="004C5F3F">
        <w:rPr>
          <w:rFonts w:ascii="Arial" w:hAnsi="Arial" w:cs="Arial"/>
          <w:color w:val="000000" w:themeColor="text1"/>
          <w:sz w:val="22"/>
          <w:lang w:val="mn-MN"/>
        </w:rPr>
        <w:t>иржийн дансанд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байршуулсан дэнчин нь </w:t>
      </w:r>
      <w:r w:rsidR="5C1D4C12" w:rsidRPr="004C5F3F">
        <w:rPr>
          <w:rFonts w:ascii="Arial" w:hAnsi="Arial" w:cs="Arial"/>
          <w:color w:val="000000" w:themeColor="text1"/>
          <w:sz w:val="22"/>
          <w:lang w:val="mn-MN"/>
        </w:rPr>
        <w:t>биржийн арилжаа</w:t>
      </w:r>
      <w:r w:rsidR="4B4A680A" w:rsidRPr="004C5F3F">
        <w:rPr>
          <w:rFonts w:ascii="Arial" w:hAnsi="Arial" w:cs="Arial"/>
          <w:color w:val="000000" w:themeColor="text1"/>
          <w:sz w:val="22"/>
          <w:lang w:val="mn-MN"/>
        </w:rPr>
        <w:t>тай холбоотой</w:t>
      </w:r>
      <w:r w:rsidR="5C1D4C12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дараах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үүргийг баталгаажуулна. Үүнд:</w:t>
      </w:r>
    </w:p>
    <w:p w14:paraId="02C5AE68" w14:textId="275DE777" w:rsidR="00E26487" w:rsidRPr="004C5F3F" w:rsidRDefault="50E42156" w:rsidP="44736BCF">
      <w:pPr>
        <w:pStyle w:val="ListParagraph"/>
        <w:numPr>
          <w:ilvl w:val="2"/>
          <w:numId w:val="12"/>
        </w:numPr>
        <w:spacing w:line="276" w:lineRule="auto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Биржийн арилжаанд</w:t>
      </w:r>
      <w:r w:rsidR="74FEAA21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оролцож худалдан авагчаар шалгарсан</w:t>
      </w:r>
      <w:r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тохиолдолд</w:t>
      </w:r>
      <w:r w:rsidR="6BDB5470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</w:t>
      </w:r>
      <w:r w:rsidR="74FEAA21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Биржийн</w:t>
      </w:r>
      <w:r w:rsidR="2ABBACA3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</w:t>
      </w:r>
      <w:r w:rsidRPr="004C5F3F">
        <w:rPr>
          <w:rFonts w:ascii="Arial" w:eastAsia="SimSun" w:hAnsi="Arial" w:cs="Arial"/>
          <w:kern w:val="0"/>
          <w:sz w:val="22"/>
          <w:lang w:val="mn-MN" w:eastAsia="en-US"/>
        </w:rPr>
        <w:t>арилжааны шимтгэл</w:t>
      </w:r>
      <w:r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төлөх үүрэг</w:t>
      </w:r>
      <w:r w:rsidR="3861E121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;</w:t>
      </w:r>
    </w:p>
    <w:p w14:paraId="060913F2" w14:textId="758D02C2" w:rsidR="004A2C4B" w:rsidRPr="004C5F3F" w:rsidRDefault="00F63758" w:rsidP="00CA16C6">
      <w:pPr>
        <w:pStyle w:val="ListParagraph"/>
        <w:numPr>
          <w:ilvl w:val="2"/>
          <w:numId w:val="12"/>
        </w:numPr>
        <w:spacing w:line="276" w:lineRule="auto"/>
        <w:rPr>
          <w:rFonts w:ascii="Arial" w:eastAsia="SimSun" w:hAnsi="Arial" w:cs="Arial"/>
          <w:noProof/>
          <w:kern w:val="0"/>
          <w:sz w:val="22"/>
          <w:lang w:val="mn-MN" w:eastAsia="en-US"/>
        </w:rPr>
      </w:pPr>
      <w:r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а</w:t>
      </w:r>
      <w:r w:rsidR="279CCE8B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рилжааны гэрээг системд</w:t>
      </w:r>
      <w:r w:rsidR="6CB05221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хийгдсэн</w:t>
      </w:r>
      <w:r w:rsidR="279CCE8B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хэлц</w:t>
      </w:r>
      <w:r w:rsidR="7941AB95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л</w:t>
      </w:r>
      <w:r w:rsidR="00984F66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ийн </w:t>
      </w:r>
      <w:r w:rsidR="005C3EFD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дагуу</w:t>
      </w:r>
      <w:r w:rsidR="00984F66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</w:t>
      </w:r>
      <w:r w:rsidR="005C3EFD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арилжаа дууссанаас хойш ажлын 5 өдрийн дотор</w:t>
      </w:r>
      <w:r w:rsidR="00D814C3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</w:t>
      </w:r>
      <w:r w:rsidR="005C3EFD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бичгээр </w:t>
      </w:r>
      <w:r w:rsidR="00D814C3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байгуулах</w:t>
      </w:r>
      <w:r w:rsidR="279CCE8B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үүрэг</w:t>
      </w:r>
      <w:r w:rsidR="188A9073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;</w:t>
      </w:r>
    </w:p>
    <w:p w14:paraId="07BAFB0F" w14:textId="1BA54876" w:rsidR="004A2C4B" w:rsidRPr="004C5F3F" w:rsidRDefault="00F63758" w:rsidP="00CA16C6">
      <w:pPr>
        <w:pStyle w:val="ListParagraph"/>
        <w:numPr>
          <w:ilvl w:val="2"/>
          <w:numId w:val="12"/>
        </w:numPr>
        <w:spacing w:line="276" w:lineRule="auto"/>
        <w:rPr>
          <w:rFonts w:ascii="Arial" w:eastAsia="SimSun" w:hAnsi="Arial" w:cs="Arial"/>
          <w:noProof/>
          <w:kern w:val="0"/>
          <w:sz w:val="22"/>
          <w:lang w:val="mn-MN" w:eastAsia="en-US"/>
        </w:rPr>
      </w:pPr>
      <w:r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а</w:t>
      </w:r>
      <w:r w:rsidR="5F78CD1A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рилжааны гэрээний төлбөрийг </w:t>
      </w:r>
      <w:r w:rsidR="50CC464E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гэрээнд</w:t>
      </w:r>
      <w:r w:rsidR="6A22BD18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заасан</w:t>
      </w:r>
      <w:r w:rsidR="751155A0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</w:t>
      </w:r>
      <w:r w:rsidR="32408972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хугацаанд </w:t>
      </w:r>
      <w:r w:rsidR="5F78CD1A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төлөх үүрэг</w:t>
      </w:r>
      <w:r w:rsidR="2AE0C26E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;</w:t>
      </w:r>
    </w:p>
    <w:p w14:paraId="4F70ABC6" w14:textId="6CEA6920" w:rsidR="00312B1D" w:rsidRPr="004C5F3F" w:rsidRDefault="34256B63" w:rsidP="0A4212C2">
      <w:pPr>
        <w:pStyle w:val="ListParagraph"/>
        <w:numPr>
          <w:ilvl w:val="2"/>
          <w:numId w:val="12"/>
        </w:numPr>
        <w:spacing w:line="276" w:lineRule="auto"/>
        <w:rPr>
          <w:rFonts w:ascii="Arial" w:eastAsia="SimSun" w:hAnsi="Arial" w:cs="Arial"/>
          <w:noProof/>
          <w:kern w:val="0"/>
          <w:sz w:val="22"/>
          <w:lang w:val="mn-MN" w:eastAsia="en-US"/>
        </w:rPr>
      </w:pPr>
      <w:r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а</w:t>
      </w:r>
      <w:r w:rsidR="4050BBED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рилжааны</w:t>
      </w:r>
      <w:r w:rsidR="244C0A84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гэрээнд заасан хугацаанд бүтээгдэхүүнийг </w:t>
      </w:r>
      <w:r w:rsidR="5CA0F3DE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>хүлээн авах</w:t>
      </w:r>
      <w:r w:rsidR="244C0A84" w:rsidRPr="004C5F3F">
        <w:rPr>
          <w:rFonts w:ascii="Arial" w:eastAsia="SimSun" w:hAnsi="Arial" w:cs="Arial"/>
          <w:noProof/>
          <w:kern w:val="0"/>
          <w:sz w:val="22"/>
          <w:lang w:val="mn-MN" w:eastAsia="en-US"/>
        </w:rPr>
        <w:t xml:space="preserve"> үүрэг.</w:t>
      </w:r>
    </w:p>
    <w:p w14:paraId="1D583F76" w14:textId="77378D1E" w:rsidR="002F6CBD" w:rsidRPr="004C5F3F" w:rsidRDefault="71D016F0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Арилжаанд шалгарсан худалдан авагч</w:t>
      </w:r>
      <w:r w:rsidR="00DB6D23" w:rsidRPr="004C5F3F">
        <w:rPr>
          <w:rFonts w:ascii="Arial" w:hAnsi="Arial" w:cs="Arial"/>
          <w:color w:val="000000" w:themeColor="text1"/>
          <w:sz w:val="22"/>
          <w:lang w:val="mn-MN"/>
        </w:rPr>
        <w:t>ий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н дэнчин</w:t>
      </w:r>
      <w:r w:rsidR="1FAEB455" w:rsidRPr="004C5F3F">
        <w:rPr>
          <w:rFonts w:ascii="Arial" w:hAnsi="Arial" w:cs="Arial"/>
          <w:color w:val="000000" w:themeColor="text1"/>
          <w:sz w:val="22"/>
          <w:lang w:val="mn-MN"/>
        </w:rPr>
        <w:t xml:space="preserve">г арилжааны гэрээний үүргийг бүрэн гүйцэтгэж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дуусах хүртэл хугацаанд битүүмж</w:t>
      </w:r>
      <w:r w:rsidR="3C5ADCD8" w:rsidRPr="004C5F3F">
        <w:rPr>
          <w:rFonts w:ascii="Arial" w:hAnsi="Arial" w:cs="Arial"/>
          <w:color w:val="000000" w:themeColor="text1"/>
          <w:sz w:val="22"/>
          <w:lang w:val="mn-MN"/>
        </w:rPr>
        <w:t>и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л</w:t>
      </w:r>
      <w:r w:rsidR="3EEBC452" w:rsidRPr="004C5F3F">
        <w:rPr>
          <w:rFonts w:ascii="Arial" w:hAnsi="Arial" w:cs="Arial"/>
          <w:color w:val="000000" w:themeColor="text1"/>
          <w:sz w:val="22"/>
          <w:lang w:val="mn-MN"/>
        </w:rPr>
        <w:t>нэ.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Энэ тохиолдолд бусад арилжааны дэнчинд тооцуулах зорилгоор ашиглахгүй</w:t>
      </w:r>
      <w:r w:rsidR="002F6CBD" w:rsidRPr="004C5F3F">
        <w:rPr>
          <w:rFonts w:ascii="Arial" w:hAnsi="Arial" w:cs="Arial"/>
          <w:color w:val="000000" w:themeColor="text1"/>
          <w:sz w:val="22"/>
          <w:lang w:val="mn-MN"/>
        </w:rPr>
        <w:t xml:space="preserve">. </w:t>
      </w:r>
    </w:p>
    <w:p w14:paraId="52D4D284" w14:textId="6C69DF00" w:rsidR="00FB5EE6" w:rsidRPr="004C5F3F" w:rsidRDefault="00FB5EE6" w:rsidP="44736BCF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Бирж нь 3.</w:t>
      </w:r>
      <w:r w:rsidR="00F63758" w:rsidRPr="004C5F3F">
        <w:rPr>
          <w:rFonts w:ascii="Arial" w:hAnsi="Arial" w:cs="Arial"/>
          <w:color w:val="000000" w:themeColor="text1"/>
          <w:sz w:val="22"/>
          <w:lang w:val="mn-MN"/>
        </w:rPr>
        <w:t>5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.1-т заасан үүргийг тэргүүн </w:t>
      </w:r>
      <w:r w:rsidR="00B53660" w:rsidRPr="004C5F3F">
        <w:rPr>
          <w:rFonts w:ascii="Arial" w:hAnsi="Arial" w:cs="Arial"/>
          <w:color w:val="000000" w:themeColor="text1"/>
          <w:sz w:val="22"/>
          <w:lang w:val="mn-MN"/>
        </w:rPr>
        <w:t>ээлжид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хангуулж арилжааны шимтгэлийг дэнчингээс суутгана.</w:t>
      </w:r>
    </w:p>
    <w:p w14:paraId="7A775E68" w14:textId="5E2920D1" w:rsidR="004A608D" w:rsidRPr="004C5F3F" w:rsidRDefault="04E09DB7" w:rsidP="006C6DE0">
      <w:pPr>
        <w:tabs>
          <w:tab w:val="left" w:pos="360"/>
        </w:tabs>
        <w:spacing w:line="276" w:lineRule="auto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3.7.</w:t>
      </w:r>
      <w:r w:rsidR="003318C1" w:rsidRPr="004C5F3F">
        <w:rPr>
          <w:rFonts w:ascii="Arial" w:hAnsi="Arial" w:cs="Arial"/>
          <w:color w:val="000000" w:themeColor="text1"/>
          <w:sz w:val="22"/>
          <w:vertAlign w:val="superscript"/>
          <w:lang w:val="mn-MN"/>
        </w:rPr>
        <w:t xml:space="preserve">1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Худалдан авагчаар шалгарсан этгээдийн дэнчинг тухайн  арилжааны гэрээний үнэд оруулан тооцно.</w:t>
      </w:r>
      <w:r w:rsidR="26C858F8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26C858F8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/</w:t>
      </w:r>
      <w:r w:rsidR="089B0D20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Энэ </w:t>
      </w:r>
      <w:r w:rsidR="00B057BB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хэсгийг </w:t>
      </w:r>
      <w:r w:rsidR="089B0D20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 xml:space="preserve"> </w:t>
      </w:r>
      <w:r w:rsidR="26C858F8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Төлөөлөн удирдах зөвлөлийн 2026 оны .... дугаар сарын ...-ны өдрийн ..... дугаар тогтоолоор нэм</w:t>
      </w:r>
      <w:r w:rsidR="00B057BB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сэн</w:t>
      </w:r>
      <w:r w:rsidR="26C858F8"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./</w:t>
      </w:r>
      <w:r w:rsidR="26C858F8" w:rsidRPr="004C5F3F">
        <w:rPr>
          <w:rFonts w:ascii="Arial" w:hAnsi="Arial" w:cs="Arial"/>
          <w:color w:val="4472C4" w:themeColor="accent1"/>
          <w:sz w:val="22"/>
          <w:lang w:val="mn-MN"/>
        </w:rPr>
        <w:t> </w:t>
      </w:r>
    </w:p>
    <w:p w14:paraId="6C0F88A8" w14:textId="42502DA7" w:rsidR="004A608D" w:rsidRPr="004C5F3F" w:rsidRDefault="004A608D" w:rsidP="44736BCF">
      <w:pPr>
        <w:pStyle w:val="ListParagraph"/>
        <w:spacing w:line="276" w:lineRule="auto"/>
        <w:rPr>
          <w:rFonts w:ascii="Arial" w:eastAsia="SimSun" w:hAnsi="Arial" w:cs="Arial"/>
          <w:noProof/>
          <w:kern w:val="0"/>
          <w:sz w:val="22"/>
          <w:lang w:val="mn-MN" w:eastAsia="en-US"/>
        </w:rPr>
      </w:pPr>
    </w:p>
    <w:p w14:paraId="1F51D0DA" w14:textId="63A04D8A" w:rsidR="009B713C" w:rsidRPr="004C5F3F" w:rsidRDefault="71470D69" w:rsidP="00CA16C6">
      <w:pPr>
        <w:spacing w:line="276" w:lineRule="auto"/>
        <w:ind w:firstLine="720"/>
        <w:rPr>
          <w:rFonts w:ascii="Arial" w:eastAsia="SimSun" w:hAnsi="Arial" w:cs="Arial"/>
          <w:b/>
          <w:bCs/>
          <w:noProof/>
          <w:sz w:val="22"/>
          <w:lang w:val="mn-MN" w:eastAsia="en-US"/>
        </w:rPr>
      </w:pPr>
      <w:bookmarkStart w:id="17" w:name="_Hlk161669667"/>
      <w:r w:rsidRPr="004C5F3F">
        <w:rPr>
          <w:rFonts w:ascii="Arial" w:eastAsia="SimSun" w:hAnsi="Arial" w:cs="Arial"/>
          <w:b/>
          <w:bCs/>
          <w:noProof/>
          <w:kern w:val="0"/>
          <w:sz w:val="22"/>
          <w:lang w:val="mn-MN" w:eastAsia="en-US"/>
        </w:rPr>
        <w:t xml:space="preserve">ДЭНЧИН </w:t>
      </w:r>
      <w:r w:rsidR="4C95A03F" w:rsidRPr="004C5F3F">
        <w:rPr>
          <w:rFonts w:ascii="Arial" w:eastAsia="SimSun" w:hAnsi="Arial" w:cs="Arial"/>
          <w:b/>
          <w:bCs/>
          <w:noProof/>
          <w:sz w:val="22"/>
          <w:lang w:val="mn-MN" w:eastAsia="en-US"/>
        </w:rPr>
        <w:t>БУЦААХ</w:t>
      </w:r>
      <w:bookmarkEnd w:id="17"/>
      <w:r w:rsidR="00557571" w:rsidRPr="004C5F3F">
        <w:rPr>
          <w:rFonts w:ascii="Arial" w:eastAsia="SimSun" w:hAnsi="Arial" w:cs="Arial"/>
          <w:b/>
          <w:bCs/>
          <w:noProof/>
          <w:sz w:val="22"/>
          <w:lang w:val="mn-MN" w:eastAsia="en-US"/>
        </w:rPr>
        <w:t>, БАТАЛГААЖУУЛАХ</w:t>
      </w:r>
    </w:p>
    <w:p w14:paraId="3593DFA7" w14:textId="12956556" w:rsidR="001449E1" w:rsidRPr="004C5F3F" w:rsidRDefault="2687AB4D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Арилжа</w:t>
      </w:r>
      <w:r w:rsidR="5D5A2242" w:rsidRPr="004C5F3F">
        <w:rPr>
          <w:rFonts w:ascii="Arial" w:hAnsi="Arial" w:cs="Arial"/>
          <w:color w:val="000000" w:themeColor="text1"/>
          <w:sz w:val="22"/>
          <w:lang w:val="mn-MN"/>
        </w:rPr>
        <w:t>анд худалдан авагч үнийн санал ирүүлээгүй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, худалдан авагч </w:t>
      </w:r>
      <w:r w:rsidR="34B0CCA0" w:rsidRPr="004C5F3F">
        <w:rPr>
          <w:rFonts w:ascii="Arial" w:hAnsi="Arial" w:cs="Arial"/>
          <w:color w:val="000000" w:themeColor="text1"/>
          <w:sz w:val="22"/>
          <w:lang w:val="mn-MN"/>
        </w:rPr>
        <w:t xml:space="preserve">нь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тухайн арилжаанд оролцоогүй эсхүл оролцсон боловч шалгараагүй тохиолдолд</w:t>
      </w:r>
      <w:r w:rsidR="1F8F6307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2009F24C" w:rsidRPr="004C5F3F">
        <w:rPr>
          <w:rFonts w:ascii="Arial" w:hAnsi="Arial" w:cs="Arial"/>
          <w:color w:val="000000" w:themeColor="text1"/>
          <w:sz w:val="22"/>
          <w:lang w:val="mn-MN"/>
        </w:rPr>
        <w:t>худалдан ава</w:t>
      </w:r>
      <w:r w:rsidR="000E5F01" w:rsidRPr="004C5F3F">
        <w:rPr>
          <w:rFonts w:ascii="Arial" w:hAnsi="Arial" w:cs="Arial"/>
          <w:color w:val="000000" w:themeColor="text1"/>
          <w:sz w:val="22"/>
          <w:lang w:val="mn-MN"/>
        </w:rPr>
        <w:t>гч</w:t>
      </w:r>
      <w:r w:rsidR="005C7765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1E44B94E" w:rsidRPr="004C5F3F">
        <w:rPr>
          <w:rFonts w:ascii="Arial" w:hAnsi="Arial" w:cs="Arial"/>
          <w:color w:val="000000" w:themeColor="text1"/>
          <w:sz w:val="22"/>
          <w:lang w:val="mn-MN"/>
        </w:rPr>
        <w:t xml:space="preserve">нь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дэнчин буцаан авах</w:t>
      </w:r>
      <w:r w:rsidR="2A1F9879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70A703AD" w:rsidRPr="004C5F3F">
        <w:rPr>
          <w:rFonts w:ascii="Arial" w:hAnsi="Arial" w:cs="Arial"/>
          <w:color w:val="000000" w:themeColor="text1"/>
          <w:sz w:val="22"/>
          <w:lang w:val="mn-MN"/>
        </w:rPr>
        <w:t xml:space="preserve">хүсэлтээ эрх бүхий этгээдийн гарын үсэг, тамга тэмдгээр баталгаажуулан, дэнчин шилжүүлсэн төлбөрийн баримтын хамт цахим системээр ирүүлнэ. </w:t>
      </w:r>
    </w:p>
    <w:p w14:paraId="3E49BBE4" w14:textId="03C2C9E5" w:rsidR="001951F4" w:rsidRPr="004C5F3F" w:rsidRDefault="15170309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Бирж нь </w:t>
      </w:r>
      <w:r w:rsidR="2F601450" w:rsidRPr="004C5F3F">
        <w:rPr>
          <w:rFonts w:ascii="Arial" w:hAnsi="Arial" w:cs="Arial"/>
          <w:color w:val="000000" w:themeColor="text1"/>
          <w:sz w:val="22"/>
          <w:lang w:val="mn-MN"/>
        </w:rPr>
        <w:t xml:space="preserve">энэхүү </w:t>
      </w:r>
      <w:r w:rsidR="001951F4" w:rsidRPr="004C5F3F">
        <w:rPr>
          <w:rFonts w:ascii="Arial" w:hAnsi="Arial" w:cs="Arial"/>
          <w:color w:val="000000" w:themeColor="text1"/>
          <w:sz w:val="22"/>
          <w:lang w:val="mn-MN"/>
        </w:rPr>
        <w:t>журмын 3.</w:t>
      </w:r>
      <w:r w:rsidR="00F63758" w:rsidRPr="004C5F3F">
        <w:rPr>
          <w:rFonts w:ascii="Arial" w:hAnsi="Arial" w:cs="Arial"/>
          <w:color w:val="000000" w:themeColor="text1"/>
          <w:sz w:val="22"/>
          <w:lang w:val="mn-MN"/>
        </w:rPr>
        <w:t>8</w:t>
      </w:r>
      <w:r w:rsidR="001951F4" w:rsidRPr="004C5F3F">
        <w:rPr>
          <w:rFonts w:ascii="Arial" w:hAnsi="Arial" w:cs="Arial"/>
          <w:color w:val="000000" w:themeColor="text1"/>
          <w:sz w:val="22"/>
          <w:lang w:val="mn-MN"/>
        </w:rPr>
        <w:t>-</w:t>
      </w:r>
      <w:r w:rsidR="00F63758" w:rsidRPr="004C5F3F">
        <w:rPr>
          <w:rFonts w:ascii="Arial" w:hAnsi="Arial" w:cs="Arial"/>
          <w:color w:val="000000" w:themeColor="text1"/>
          <w:sz w:val="22"/>
          <w:lang w:val="mn-MN"/>
        </w:rPr>
        <w:t>д</w:t>
      </w:r>
      <w:r w:rsidR="00000132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заасан</w:t>
      </w:r>
      <w:r w:rsidR="001951F4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5CA1C489" w:rsidRPr="004C5F3F">
        <w:rPr>
          <w:rFonts w:ascii="Arial" w:hAnsi="Arial" w:cs="Arial"/>
          <w:color w:val="000000" w:themeColor="text1"/>
          <w:sz w:val="22"/>
          <w:lang w:val="mn-MN"/>
        </w:rPr>
        <w:t xml:space="preserve">шаардлага хангасан </w:t>
      </w:r>
      <w:r w:rsidR="001951F4" w:rsidRPr="004C5F3F">
        <w:rPr>
          <w:rFonts w:ascii="Arial" w:hAnsi="Arial" w:cs="Arial"/>
          <w:color w:val="000000" w:themeColor="text1"/>
          <w:sz w:val="22"/>
          <w:lang w:val="mn-MN"/>
        </w:rPr>
        <w:t>дэнчинг буцаан авах хүсэлт</w:t>
      </w:r>
      <w:r w:rsidR="43196739" w:rsidRPr="004C5F3F">
        <w:rPr>
          <w:rFonts w:ascii="Arial" w:hAnsi="Arial" w:cs="Arial"/>
          <w:color w:val="000000" w:themeColor="text1"/>
          <w:sz w:val="22"/>
          <w:lang w:val="mn-MN"/>
        </w:rPr>
        <w:t>ийг үндэслэн</w:t>
      </w:r>
      <w:r w:rsidR="001951F4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ажлын 5 өдрийн дотор, худалдан авагчийн дэнчинг шилжүүлсэн дансанд, анх орж ирсэн валютаар, банкны гүйлгээний шимтгэл хассан дүнгээр буцаан шилжүүл</w:t>
      </w:r>
      <w:r w:rsidR="356E5B09" w:rsidRPr="004C5F3F">
        <w:rPr>
          <w:rFonts w:ascii="Arial" w:hAnsi="Arial" w:cs="Arial"/>
          <w:color w:val="000000" w:themeColor="text1"/>
          <w:sz w:val="22"/>
          <w:lang w:val="mn-MN"/>
        </w:rPr>
        <w:t xml:space="preserve">нэ. </w:t>
      </w:r>
    </w:p>
    <w:p w14:paraId="0D790FBB" w14:textId="7F1C510A" w:rsidR="001449E1" w:rsidRPr="004C5F3F" w:rsidRDefault="00364B09" w:rsidP="00CA16C6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lastRenderedPageBreak/>
        <w:t xml:space="preserve">Худалдан авагч дэнчин буцаах хүсэлтийг </w:t>
      </w:r>
      <w:r w:rsidR="00984F66" w:rsidRPr="004C5F3F">
        <w:rPr>
          <w:rFonts w:ascii="Arial" w:hAnsi="Arial" w:cs="Arial"/>
          <w:color w:val="000000" w:themeColor="text1"/>
          <w:sz w:val="22"/>
          <w:lang w:val="mn-MN"/>
        </w:rPr>
        <w:t xml:space="preserve">системээр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ирүүлээгүй бол дэнчинг дараагийн арилжаанд оролцох зорилгоор Биржийн дансанд хэвээр үлдээсэнд тооцно.</w:t>
      </w:r>
    </w:p>
    <w:p w14:paraId="0015C314" w14:textId="05234781" w:rsidR="007A3675" w:rsidRPr="004C5F3F" w:rsidRDefault="204D31B2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Худалдан авагч нь 3.</w:t>
      </w:r>
      <w:r w:rsidR="00F63758" w:rsidRPr="004C5F3F">
        <w:rPr>
          <w:rFonts w:ascii="Arial" w:hAnsi="Arial" w:cs="Arial"/>
          <w:color w:val="000000" w:themeColor="text1"/>
          <w:sz w:val="22"/>
          <w:lang w:val="mn-MN"/>
        </w:rPr>
        <w:t>5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.2</w:t>
      </w:r>
      <w:r w:rsidR="00841278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-</w:t>
      </w:r>
      <w:r w:rsidR="00841278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3.</w:t>
      </w:r>
      <w:r w:rsidR="00F63758" w:rsidRPr="004C5F3F">
        <w:rPr>
          <w:rFonts w:ascii="Arial" w:hAnsi="Arial" w:cs="Arial"/>
          <w:color w:val="000000" w:themeColor="text1"/>
          <w:sz w:val="22"/>
          <w:lang w:val="mn-MN"/>
        </w:rPr>
        <w:t>5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.4-т заасан үүргээ хүндэтгэн үзэх шалтгаангүйгээр </w:t>
      </w:r>
      <w:r w:rsidR="36ACA754" w:rsidRPr="004C5F3F">
        <w:rPr>
          <w:rFonts w:ascii="Arial" w:hAnsi="Arial" w:cs="Arial"/>
          <w:color w:val="000000" w:themeColor="text1"/>
          <w:sz w:val="22"/>
          <w:lang w:val="mn-MN"/>
        </w:rPr>
        <w:t>(хүндэтгэн үзэх шалтгаан гэдэгт гэнэтийн буюу давагдашгүй хүчин зүйл, төрийн эрх бүхий байгууллагын хориг, хязгаарлалтыг ойлгох ба энэ нь эрх бүхий байгууллагын гэрчилгээ, тодорхойлолтоор нотлогдсон байна)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биелүүлээгүй бол </w:t>
      </w:r>
      <w:r w:rsidR="63F04D33" w:rsidRPr="004C5F3F">
        <w:rPr>
          <w:rFonts w:ascii="Arial" w:hAnsi="Arial" w:cs="Arial"/>
          <w:color w:val="000000" w:themeColor="text1"/>
          <w:sz w:val="22"/>
          <w:lang w:val="mn-MN"/>
        </w:rPr>
        <w:t>Б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ирж дэнчинг худалдагчид</w:t>
      </w:r>
      <w:r w:rsidR="008220EE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ажлын 5 өдрийн дотор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шилжүүлнэ.  </w:t>
      </w:r>
    </w:p>
    <w:p w14:paraId="0F51A200" w14:textId="2F3EAA0A" w:rsidR="007A3675" w:rsidRPr="004C5F3F" w:rsidRDefault="007A3675" w:rsidP="7AF4FB84">
      <w:pPr>
        <w:pStyle w:val="ListParagraph"/>
        <w:tabs>
          <w:tab w:val="left" w:pos="1134"/>
        </w:tabs>
        <w:spacing w:line="276" w:lineRule="auto"/>
        <w:ind w:right="86"/>
        <w:rPr>
          <w:rFonts w:ascii="Arial" w:hAnsi="Arial" w:cs="Arial"/>
          <w:sz w:val="22"/>
          <w:lang w:val="mn-MN"/>
        </w:rPr>
      </w:pPr>
    </w:p>
    <w:p w14:paraId="776D8A38" w14:textId="13DE55AF" w:rsidR="007A3675" w:rsidRPr="004C5F3F" w:rsidRDefault="44E7D2E2" w:rsidP="00CA16C6">
      <w:pPr>
        <w:pStyle w:val="ListParagraph"/>
        <w:tabs>
          <w:tab w:val="left" w:pos="1134"/>
        </w:tabs>
        <w:spacing w:line="276" w:lineRule="auto"/>
        <w:ind w:right="86"/>
        <w:rPr>
          <w:rFonts w:ascii="Arial" w:hAnsi="Arial" w:cs="Arial"/>
          <w:b/>
          <w:bCs/>
          <w:sz w:val="22"/>
          <w:lang w:val="mn-MN"/>
        </w:rPr>
      </w:pPr>
      <w:r w:rsidRPr="004C5F3F">
        <w:rPr>
          <w:rFonts w:ascii="Arial" w:hAnsi="Arial" w:cs="Arial"/>
          <w:b/>
          <w:bCs/>
          <w:sz w:val="22"/>
          <w:lang w:val="mn-MN"/>
        </w:rPr>
        <w:t xml:space="preserve">АРИЛЖААНЫ ГЭРЭЭНИЙ ҮҮРЭГ БҮРЭН БИЕЛЭГДСЭНИЙ ДАРАА </w:t>
      </w:r>
      <w:r w:rsidR="611AA117" w:rsidRPr="004C5F3F">
        <w:rPr>
          <w:rFonts w:ascii="Arial" w:hAnsi="Arial" w:cs="Arial"/>
          <w:b/>
          <w:bCs/>
          <w:sz w:val="22"/>
          <w:lang w:val="mn-MN"/>
        </w:rPr>
        <w:t>ДЭНЧИНГ</w:t>
      </w:r>
      <w:r w:rsidR="7A37C6F9" w:rsidRPr="004C5F3F">
        <w:rPr>
          <w:rFonts w:ascii="Arial" w:hAnsi="Arial" w:cs="Arial"/>
          <w:b/>
          <w:bCs/>
          <w:sz w:val="22"/>
          <w:lang w:val="mn-MN"/>
        </w:rPr>
        <w:t xml:space="preserve"> ШИЛЖҮҮЛЭХ</w:t>
      </w:r>
    </w:p>
    <w:p w14:paraId="52595FAA" w14:textId="47460469" w:rsidR="59841F0F" w:rsidRPr="004C5F3F" w:rsidRDefault="59841F0F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</w:t>
      </w:r>
      <w:r w:rsidR="22EE186A" w:rsidRPr="004C5F3F">
        <w:rPr>
          <w:rFonts w:ascii="Arial" w:hAnsi="Arial" w:cs="Arial"/>
          <w:color w:val="000000" w:themeColor="text1"/>
          <w:sz w:val="22"/>
          <w:lang w:val="mn-MN"/>
        </w:rPr>
        <w:t xml:space="preserve">гч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нь талуудын гэрээ дүгнэсэн акт, гэрээний төлбөрийг бүрэн төлсөн баримт, дэнчин</w:t>
      </w:r>
      <w:r w:rsidR="000FA457" w:rsidRPr="004C5F3F">
        <w:rPr>
          <w:rFonts w:ascii="Arial" w:hAnsi="Arial" w:cs="Arial"/>
          <w:color w:val="000000" w:themeColor="text1"/>
          <w:sz w:val="22"/>
          <w:lang w:val="mn-MN"/>
        </w:rPr>
        <w:t xml:space="preserve"> хүлээн авах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нэхэмжлэхийг Биржид ирүүлнэ.</w:t>
      </w:r>
    </w:p>
    <w:p w14:paraId="0D4057D1" w14:textId="77777777" w:rsidR="00AB3D2A" w:rsidRPr="004C5F3F" w:rsidRDefault="6E136E0E" w:rsidP="00AB3D2A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Худалдагч</w:t>
      </w:r>
      <w:r w:rsidR="675F9ACE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нь ж</w:t>
      </w:r>
      <w:r w:rsidR="009F0248" w:rsidRPr="004C5F3F">
        <w:rPr>
          <w:rFonts w:ascii="Arial" w:hAnsi="Arial" w:cs="Arial"/>
          <w:color w:val="000000" w:themeColor="text1"/>
          <w:sz w:val="22"/>
          <w:lang w:val="mn-MN"/>
        </w:rPr>
        <w:t>урмын 3.</w:t>
      </w:r>
      <w:r w:rsidR="00F63758" w:rsidRPr="004C5F3F">
        <w:rPr>
          <w:rFonts w:ascii="Arial" w:hAnsi="Arial" w:cs="Arial"/>
          <w:color w:val="000000" w:themeColor="text1"/>
          <w:sz w:val="22"/>
          <w:lang w:val="mn-MN"/>
        </w:rPr>
        <w:t>12</w:t>
      </w:r>
      <w:r w:rsidR="006E1289" w:rsidRPr="004C5F3F">
        <w:rPr>
          <w:rFonts w:ascii="Arial" w:hAnsi="Arial" w:cs="Arial"/>
          <w:color w:val="000000" w:themeColor="text1"/>
          <w:sz w:val="22"/>
          <w:lang w:val="mn-MN"/>
        </w:rPr>
        <w:t>-</w:t>
      </w:r>
      <w:r w:rsidR="009F0248" w:rsidRPr="004C5F3F">
        <w:rPr>
          <w:rFonts w:ascii="Arial" w:hAnsi="Arial" w:cs="Arial"/>
          <w:color w:val="000000" w:themeColor="text1"/>
          <w:sz w:val="22"/>
          <w:lang w:val="mn-MN"/>
        </w:rPr>
        <w:t>т заас</w:t>
      </w:r>
      <w:r w:rsidR="3F2599D3" w:rsidRPr="004C5F3F">
        <w:rPr>
          <w:rFonts w:ascii="Arial" w:hAnsi="Arial" w:cs="Arial"/>
          <w:color w:val="000000" w:themeColor="text1"/>
          <w:sz w:val="22"/>
          <w:lang w:val="mn-MN"/>
        </w:rPr>
        <w:t>ан</w:t>
      </w:r>
      <w:r w:rsidR="009F0248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баримт</w:t>
      </w:r>
      <w:r w:rsidR="0E458C5C" w:rsidRPr="004C5F3F">
        <w:rPr>
          <w:rFonts w:ascii="Arial" w:hAnsi="Arial" w:cs="Arial"/>
          <w:color w:val="000000" w:themeColor="text1"/>
          <w:sz w:val="22"/>
          <w:lang w:val="mn-MN"/>
        </w:rPr>
        <w:t>ууды</w:t>
      </w:r>
      <w:r w:rsidR="773CE33D" w:rsidRPr="004C5F3F">
        <w:rPr>
          <w:rFonts w:ascii="Arial" w:hAnsi="Arial" w:cs="Arial"/>
          <w:color w:val="000000" w:themeColor="text1"/>
          <w:sz w:val="22"/>
          <w:lang w:val="mn-MN"/>
        </w:rPr>
        <w:t>г ирүүлсний дараа Бирж нь дэнчинг</w:t>
      </w:r>
      <w:r w:rsidR="06AF349A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5382FD0D" w:rsidRPr="004C5F3F">
        <w:rPr>
          <w:rFonts w:ascii="Arial" w:hAnsi="Arial" w:cs="Arial"/>
          <w:color w:val="000000" w:themeColor="text1"/>
          <w:sz w:val="22"/>
          <w:lang w:val="mn-MN"/>
        </w:rPr>
        <w:t xml:space="preserve">ажлын 5 </w:t>
      </w:r>
      <w:r w:rsidR="00BF26D7" w:rsidRPr="004C5F3F">
        <w:rPr>
          <w:rFonts w:ascii="Arial" w:hAnsi="Arial" w:cs="Arial"/>
          <w:color w:val="000000" w:themeColor="text1"/>
          <w:sz w:val="22"/>
          <w:lang w:val="mn-MN"/>
        </w:rPr>
        <w:t>өдрийн</w:t>
      </w:r>
      <w:r w:rsidR="5382FD0D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дотор </w:t>
      </w:r>
      <w:r w:rsidR="05E86AA6" w:rsidRPr="004C5F3F">
        <w:rPr>
          <w:rFonts w:ascii="Arial" w:hAnsi="Arial" w:cs="Arial"/>
          <w:color w:val="000000" w:themeColor="text1"/>
          <w:sz w:val="22"/>
          <w:lang w:val="mn-MN"/>
        </w:rPr>
        <w:t xml:space="preserve">худалдагчийн дансанд </w:t>
      </w:r>
      <w:r w:rsidR="5382FD0D" w:rsidRPr="004C5F3F">
        <w:rPr>
          <w:rFonts w:ascii="Arial" w:hAnsi="Arial" w:cs="Arial"/>
          <w:color w:val="000000" w:themeColor="text1"/>
          <w:sz w:val="22"/>
          <w:lang w:val="mn-MN"/>
        </w:rPr>
        <w:t>шилжүүлнэ.</w:t>
      </w:r>
      <w:r w:rsidR="00557571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</w:p>
    <w:p w14:paraId="667A2184" w14:textId="6A487F3C" w:rsidR="00694267" w:rsidRPr="004C5F3F" w:rsidRDefault="00520DDB" w:rsidP="7AF4FB84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Хэрэв талууд гэрээг дүгнэсэн акт үйлдээгүй буюу талуудын хооронд арилжааны гэрээтэй холбоотой маргаан гарсан тохиолдолд</w:t>
      </w:r>
      <w:r w:rsidR="5C2FD1DD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00694267" w:rsidRPr="004C5F3F">
        <w:rPr>
          <w:rFonts w:ascii="Arial" w:hAnsi="Arial" w:cs="Arial"/>
          <w:color w:val="000000" w:themeColor="text1"/>
          <w:sz w:val="22"/>
          <w:lang w:val="mn-MN"/>
        </w:rPr>
        <w:t>тухайн маргаан</w:t>
      </w:r>
      <w:r w:rsidR="119C54AE" w:rsidRPr="004C5F3F">
        <w:rPr>
          <w:rFonts w:ascii="Arial" w:hAnsi="Arial" w:cs="Arial"/>
          <w:color w:val="000000" w:themeColor="text1"/>
          <w:sz w:val="22"/>
          <w:lang w:val="mn-MN"/>
        </w:rPr>
        <w:t xml:space="preserve">ыг </w:t>
      </w:r>
      <w:r w:rsidR="40688385" w:rsidRPr="004C5F3F">
        <w:rPr>
          <w:rFonts w:ascii="Arial" w:hAnsi="Arial" w:cs="Arial"/>
          <w:color w:val="000000" w:themeColor="text1"/>
          <w:sz w:val="22"/>
          <w:lang w:val="mn-MN"/>
        </w:rPr>
        <w:t>талууд эвийн журмаар шийдвэрлэх бөгөөд тохиролцоонд хүрч чадаагүй бол</w:t>
      </w:r>
      <w:r w:rsidR="119C54AE" w:rsidRPr="004C5F3F">
        <w:rPr>
          <w:rFonts w:ascii="Arial" w:hAnsi="Arial" w:cs="Arial"/>
          <w:color w:val="000000" w:themeColor="text1"/>
          <w:sz w:val="22"/>
          <w:lang w:val="mn-MN"/>
        </w:rPr>
        <w:t xml:space="preserve"> шүүх, арбитрын журмаар</w:t>
      </w:r>
      <w:r w:rsidR="00694267" w:rsidRPr="004C5F3F">
        <w:rPr>
          <w:rFonts w:ascii="Arial" w:hAnsi="Arial" w:cs="Arial"/>
          <w:color w:val="000000" w:themeColor="text1"/>
          <w:sz w:val="22"/>
          <w:lang w:val="mn-MN"/>
        </w:rPr>
        <w:t xml:space="preserve"> эцэслэн шийдвэрлэгдэх хүртэл хугацаанд </w:t>
      </w:r>
      <w:r w:rsidR="537E9BD4" w:rsidRPr="004C5F3F">
        <w:rPr>
          <w:rFonts w:ascii="Arial" w:hAnsi="Arial" w:cs="Arial"/>
          <w:color w:val="000000" w:themeColor="text1"/>
          <w:sz w:val="22"/>
          <w:lang w:val="mn-MN"/>
        </w:rPr>
        <w:t xml:space="preserve">Бирж </w:t>
      </w:r>
      <w:r w:rsidR="00694267" w:rsidRPr="004C5F3F">
        <w:rPr>
          <w:rFonts w:ascii="Arial" w:hAnsi="Arial" w:cs="Arial"/>
          <w:color w:val="000000" w:themeColor="text1"/>
          <w:sz w:val="22"/>
          <w:lang w:val="mn-MN"/>
        </w:rPr>
        <w:t>дэнчи</w:t>
      </w:r>
      <w:r w:rsidR="5C8351D5" w:rsidRPr="004C5F3F">
        <w:rPr>
          <w:rFonts w:ascii="Arial" w:hAnsi="Arial" w:cs="Arial"/>
          <w:color w:val="000000" w:themeColor="text1"/>
          <w:sz w:val="22"/>
          <w:lang w:val="mn-MN"/>
        </w:rPr>
        <w:t>нг</w:t>
      </w:r>
      <w:r w:rsidR="00694267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аль нэг тал руу шилжүүлэхгүй.</w:t>
      </w:r>
      <w:bookmarkStart w:id="18" w:name="_Hlk161669698"/>
    </w:p>
    <w:p w14:paraId="0E556E99" w14:textId="4E9929C0" w:rsidR="00765788" w:rsidRPr="004C5F3F" w:rsidRDefault="00765788" w:rsidP="44736BCF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Хэрэв Биржийн цахим арилжааны ялагч нь энэхүү журмын 3.5.2-т заасан үүргийг биелүүлээгүй, биелүүлэхээс зайлсхийсэн тохиолдолд энэхүү журмын 3.1</w:t>
      </w:r>
      <w:r w:rsidR="00DF18AC" w:rsidRPr="004C5F3F">
        <w:rPr>
          <w:rFonts w:ascii="Arial" w:hAnsi="Arial" w:cs="Arial"/>
          <w:color w:val="000000" w:themeColor="text1"/>
          <w:sz w:val="22"/>
          <w:lang w:val="mn-MN"/>
        </w:rPr>
        <w:t>4</w:t>
      </w:r>
      <w:r w:rsidR="001D2E7A" w:rsidRPr="004C5F3F">
        <w:rPr>
          <w:rFonts w:ascii="Arial" w:hAnsi="Arial" w:cs="Arial"/>
          <w:color w:val="000000" w:themeColor="text1"/>
          <w:sz w:val="22"/>
          <w:lang w:val="mn-MN"/>
        </w:rPr>
        <w:t xml:space="preserve"> дэх заалт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00B43068" w:rsidRPr="004C5F3F">
        <w:rPr>
          <w:rFonts w:ascii="Arial" w:hAnsi="Arial" w:cs="Arial"/>
          <w:color w:val="000000" w:themeColor="text1"/>
          <w:sz w:val="22"/>
          <w:lang w:val="mn-MN"/>
        </w:rPr>
        <w:t>хамаарахгүй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.</w:t>
      </w:r>
    </w:p>
    <w:p w14:paraId="7B48051B" w14:textId="77777777" w:rsidR="00DF18AC" w:rsidRPr="004C5F3F" w:rsidRDefault="00DF18AC" w:rsidP="00DF18AC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Талууд спот, форвард гэрээний стандарт тогтоох, мөрдүүлэх журамд зааснаар гэрээг харилцан тохиролцож дуусгавар болгосон бол дэнчинг талуудын гэрээ дүгнэх актад дурдсан этгээдэд ажлын 5 өдрийн дотор шилжүүлнэ.</w:t>
      </w:r>
    </w:p>
    <w:p w14:paraId="0980B06D" w14:textId="777B4E12" w:rsidR="21961F80" w:rsidRPr="004C5F3F" w:rsidRDefault="00DF18AC" w:rsidP="00DF18AC">
      <w:pPr>
        <w:tabs>
          <w:tab w:val="left" w:pos="360"/>
        </w:tabs>
        <w:spacing w:line="276" w:lineRule="auto"/>
        <w:rPr>
          <w:rFonts w:ascii="Arial" w:hAnsi="Arial" w:cs="Arial"/>
          <w:color w:val="4472C4" w:themeColor="accent1"/>
          <w:sz w:val="22"/>
          <w:lang w:val="mn-MN"/>
        </w:rPr>
      </w:pPr>
      <w:r w:rsidRPr="004C5F3F">
        <w:rPr>
          <w:rFonts w:ascii="Arial" w:hAnsi="Arial" w:cs="Arial"/>
          <w:i/>
          <w:iCs/>
          <w:color w:val="4472C4" w:themeColor="accent1"/>
          <w:sz w:val="22"/>
          <w:lang w:val="mn-MN"/>
        </w:rPr>
        <w:t>/Энэ хэсгийг Төлөөлөн удирдах зөвлөлийн 2026 оны .... дугаар сарын ...-ны өдрийн ..... дугаар тогтоолоор нэмсэн./</w:t>
      </w:r>
      <w:r w:rsidRPr="004C5F3F">
        <w:rPr>
          <w:rFonts w:ascii="Arial" w:hAnsi="Arial" w:cs="Arial"/>
          <w:color w:val="4472C4" w:themeColor="accent1"/>
          <w:sz w:val="22"/>
          <w:lang w:val="mn-MN"/>
        </w:rPr>
        <w:t> </w:t>
      </w:r>
    </w:p>
    <w:p w14:paraId="41DDB060" w14:textId="51D71AB7" w:rsidR="00565330" w:rsidRPr="004C5F3F" w:rsidRDefault="00557571" w:rsidP="00765788">
      <w:pPr>
        <w:pStyle w:val="ListParagraph"/>
        <w:numPr>
          <w:ilvl w:val="1"/>
          <w:numId w:val="1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lang w:val="mn-MN"/>
        </w:rPr>
      </w:pPr>
      <w:r w:rsidRPr="004C5F3F">
        <w:rPr>
          <w:rFonts w:ascii="Arial" w:hAnsi="Arial" w:cs="Arial"/>
          <w:color w:val="000000" w:themeColor="text1"/>
          <w:sz w:val="22"/>
          <w:lang w:val="mn-MN"/>
        </w:rPr>
        <w:t>Худа</w:t>
      </w:r>
      <w:r w:rsidR="00FF0178" w:rsidRPr="004C5F3F">
        <w:rPr>
          <w:rFonts w:ascii="Arial" w:hAnsi="Arial" w:cs="Arial"/>
          <w:color w:val="000000" w:themeColor="text1"/>
          <w:sz w:val="22"/>
          <w:lang w:val="mn-MN"/>
        </w:rPr>
        <w:t>лдан авагч нь д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>энчинг</w:t>
      </w:r>
      <w:r w:rsidR="00FF0178" w:rsidRPr="004C5F3F">
        <w:rPr>
          <w:rFonts w:ascii="Arial" w:hAnsi="Arial" w:cs="Arial"/>
          <w:color w:val="000000" w:themeColor="text1"/>
          <w:sz w:val="22"/>
          <w:lang w:val="mn-MN"/>
        </w:rPr>
        <w:t>ийн үлдэгд</w:t>
      </w:r>
      <w:r w:rsidR="02320355" w:rsidRPr="004C5F3F">
        <w:rPr>
          <w:rFonts w:ascii="Arial" w:hAnsi="Arial" w:cs="Arial"/>
          <w:color w:val="000000" w:themeColor="text1"/>
          <w:sz w:val="22"/>
          <w:lang w:val="mn-MN"/>
        </w:rPr>
        <w:t>лийг</w:t>
      </w:r>
      <w:r w:rsidR="00FF0178" w:rsidRPr="004C5F3F">
        <w:rPr>
          <w:rFonts w:ascii="Arial" w:hAnsi="Arial" w:cs="Arial"/>
          <w:color w:val="000000" w:themeColor="text1"/>
          <w:sz w:val="22"/>
          <w:lang w:val="mn-MN"/>
        </w:rPr>
        <w:t xml:space="preserve"> </w:t>
      </w:r>
      <w:r w:rsidR="142ECCD0" w:rsidRPr="004C5F3F">
        <w:rPr>
          <w:rFonts w:ascii="Arial" w:hAnsi="Arial" w:cs="Arial"/>
          <w:color w:val="000000" w:themeColor="text1"/>
          <w:sz w:val="22"/>
          <w:lang w:val="mn-MN"/>
        </w:rPr>
        <w:t>Б</w:t>
      </w:r>
      <w:r w:rsidR="00FF0178" w:rsidRPr="004C5F3F">
        <w:rPr>
          <w:rFonts w:ascii="Arial" w:hAnsi="Arial" w:cs="Arial"/>
          <w:color w:val="000000" w:themeColor="text1"/>
          <w:sz w:val="22"/>
          <w:lang w:val="mn-MN"/>
        </w:rPr>
        <w:t>иржтэй хагас жил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, жил тутамд </w:t>
      </w:r>
      <w:r w:rsidR="00FF0178" w:rsidRPr="004C5F3F">
        <w:rPr>
          <w:rFonts w:ascii="Arial" w:hAnsi="Arial" w:cs="Arial"/>
          <w:color w:val="000000" w:themeColor="text1"/>
          <w:sz w:val="22"/>
          <w:lang w:val="mn-MN"/>
        </w:rPr>
        <w:t>тулган</w:t>
      </w:r>
      <w:r w:rsidRPr="004C5F3F">
        <w:rPr>
          <w:rFonts w:ascii="Arial" w:hAnsi="Arial" w:cs="Arial"/>
          <w:color w:val="000000" w:themeColor="text1"/>
          <w:sz w:val="22"/>
          <w:lang w:val="mn-MN"/>
        </w:rPr>
        <w:t xml:space="preserve"> баталгаажуулалт хийнэ.</w:t>
      </w:r>
    </w:p>
    <w:p w14:paraId="706E91ED" w14:textId="44E5961E" w:rsidR="00565330" w:rsidRPr="004C5F3F" w:rsidRDefault="005C539C" w:rsidP="00CA16C6">
      <w:pPr>
        <w:pStyle w:val="Heading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19" w:name="_Toc230879098"/>
      <w:bookmarkStart w:id="20" w:name="_Hlk132815129"/>
      <w:bookmarkEnd w:id="18"/>
      <w:r w:rsidRPr="004C5F3F">
        <w:rPr>
          <w:rFonts w:ascii="Arial" w:hAnsi="Arial" w:cs="Arial"/>
          <w:b/>
          <w:bCs/>
          <w:color w:val="auto"/>
          <w:sz w:val="22"/>
          <w:szCs w:val="22"/>
        </w:rPr>
        <w:t>ДӨРӨВ</w:t>
      </w:r>
      <w:r w:rsidR="007F5F2C" w:rsidRPr="004C5F3F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990686" w:rsidRPr="004C5F3F">
        <w:rPr>
          <w:rFonts w:ascii="Arial" w:hAnsi="Arial" w:cs="Arial"/>
          <w:b/>
          <w:bCs/>
          <w:color w:val="auto"/>
          <w:sz w:val="22"/>
          <w:szCs w:val="22"/>
        </w:rPr>
        <w:t xml:space="preserve"> ТӨЛБ</w:t>
      </w:r>
      <w:r w:rsidR="00BD331C" w:rsidRPr="004C5F3F">
        <w:rPr>
          <w:rFonts w:ascii="Arial" w:hAnsi="Arial" w:cs="Arial"/>
          <w:b/>
          <w:bCs/>
          <w:color w:val="auto"/>
          <w:sz w:val="22"/>
          <w:szCs w:val="22"/>
        </w:rPr>
        <w:t>ӨР ТООЦОО</w:t>
      </w:r>
      <w:bookmarkEnd w:id="19"/>
      <w:r w:rsidR="00BD331C" w:rsidRPr="004C5F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A516B74" w14:textId="77777777" w:rsidR="005C539C" w:rsidRPr="004C5F3F" w:rsidRDefault="005C539C" w:rsidP="005C539C">
      <w:pPr>
        <w:pStyle w:val="ListParagraph"/>
        <w:numPr>
          <w:ilvl w:val="0"/>
          <w:numId w:val="15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4C1869A6" w14:textId="77777777" w:rsidR="005C539C" w:rsidRPr="004C5F3F" w:rsidRDefault="005C539C" w:rsidP="005C539C">
      <w:pPr>
        <w:pStyle w:val="ListParagraph"/>
        <w:numPr>
          <w:ilvl w:val="0"/>
          <w:numId w:val="15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2EC1982E" w14:textId="77777777" w:rsidR="005C539C" w:rsidRPr="004C5F3F" w:rsidRDefault="005C539C" w:rsidP="005C539C">
      <w:pPr>
        <w:pStyle w:val="ListParagraph"/>
        <w:numPr>
          <w:ilvl w:val="0"/>
          <w:numId w:val="15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68CEC702" w14:textId="77777777" w:rsidR="005C539C" w:rsidRPr="004C5F3F" w:rsidRDefault="005C539C" w:rsidP="005C539C">
      <w:pPr>
        <w:pStyle w:val="ListParagraph"/>
        <w:numPr>
          <w:ilvl w:val="0"/>
          <w:numId w:val="15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43B30C03" w14:textId="49C60BEF" w:rsidR="005C539C" w:rsidRPr="00B414A2" w:rsidRDefault="00565330" w:rsidP="005C539C">
      <w:pPr>
        <w:pStyle w:val="ListParagraph"/>
        <w:numPr>
          <w:ilvl w:val="1"/>
          <w:numId w:val="15"/>
        </w:numPr>
        <w:spacing w:line="276" w:lineRule="auto"/>
        <w:ind w:left="720" w:hanging="720"/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</w:pPr>
      <w:r w:rsidRPr="004C5F3F">
        <w:rPr>
          <w:rFonts w:ascii="Arial" w:eastAsia="SimSun" w:hAnsi="Arial" w:cs="Arial"/>
          <w:sz w:val="22"/>
          <w:lang w:val="mn-MN"/>
        </w:rPr>
        <w:t xml:space="preserve">Бирж нь </w:t>
      </w:r>
      <w:r w:rsidR="0046756C" w:rsidRPr="004C5F3F">
        <w:rPr>
          <w:rFonts w:ascii="Arial" w:eastAsia="SimSun" w:hAnsi="Arial" w:cs="Arial"/>
          <w:sz w:val="22"/>
          <w:lang w:val="mn-MN"/>
        </w:rPr>
        <w:t xml:space="preserve">бүртгэх үйлчилгээний хөлс, </w:t>
      </w:r>
      <w:r w:rsidR="000B10F9" w:rsidRPr="004C5F3F">
        <w:rPr>
          <w:rFonts w:ascii="Arial" w:eastAsia="SimSun" w:hAnsi="Arial" w:cs="Arial"/>
          <w:sz w:val="22"/>
          <w:lang w:val="mn-MN"/>
        </w:rPr>
        <w:t xml:space="preserve">үйлчилгээний хөлс, </w:t>
      </w:r>
      <w:r w:rsidRPr="004C5F3F">
        <w:rPr>
          <w:rFonts w:ascii="Arial" w:eastAsia="SimSun" w:hAnsi="Arial" w:cs="Arial"/>
          <w:sz w:val="22"/>
          <w:lang w:val="mn-MN"/>
        </w:rPr>
        <w:t xml:space="preserve">арилжааны шимтгэлийн нэхэмжлэхийг худалдагч, </w:t>
      </w:r>
      <w:r w:rsidR="00BF26D7" w:rsidRPr="004C5F3F">
        <w:rPr>
          <w:rFonts w:ascii="Arial" w:eastAsia="SimSun" w:hAnsi="Arial" w:cs="Arial"/>
          <w:sz w:val="22"/>
          <w:lang w:val="mn-MN"/>
        </w:rPr>
        <w:t xml:space="preserve"> </w:t>
      </w:r>
      <w:r w:rsidRPr="004C5F3F">
        <w:rPr>
          <w:rFonts w:ascii="Arial" w:eastAsia="SimSun" w:hAnsi="Arial" w:cs="Arial"/>
          <w:sz w:val="22"/>
          <w:lang w:val="mn-MN"/>
        </w:rPr>
        <w:t>худалдан авагч</w:t>
      </w:r>
      <w:r w:rsidR="00F940ED" w:rsidRPr="004C5F3F">
        <w:rPr>
          <w:rFonts w:ascii="Arial" w:eastAsia="SimSun" w:hAnsi="Arial" w:cs="Arial"/>
          <w:sz w:val="22"/>
          <w:lang w:val="mn-MN"/>
        </w:rPr>
        <w:t xml:space="preserve">ид </w:t>
      </w:r>
      <w:r w:rsidRPr="004C5F3F">
        <w:rPr>
          <w:rFonts w:ascii="Arial" w:eastAsia="SimSun" w:hAnsi="Arial" w:cs="Arial"/>
          <w:sz w:val="22"/>
          <w:lang w:val="mn-MN"/>
        </w:rPr>
        <w:t>илгээнэ</w:t>
      </w:r>
      <w:r w:rsidRPr="004C5F3F">
        <w:rPr>
          <w:rFonts w:ascii="Arial" w:eastAsia="SimSun" w:hAnsi="Arial" w:cs="Arial"/>
          <w:color w:val="0070C0"/>
          <w:sz w:val="22"/>
          <w:lang w:val="mn-MN"/>
        </w:rPr>
        <w:t>.</w:t>
      </w:r>
      <w:r w:rsidR="002604D1" w:rsidRPr="004C5F3F">
        <w:rPr>
          <w:rFonts w:ascii="Arial" w:eastAsia="SimSun" w:hAnsi="Arial" w:cs="Arial"/>
          <w:color w:val="0070C0"/>
          <w:sz w:val="22"/>
          <w:lang w:val="mn-MN"/>
        </w:rPr>
        <w:t xml:space="preserve"> /</w:t>
      </w:r>
      <w:r w:rsidR="002604D1" w:rsidRPr="00B414A2"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  <w:t xml:space="preserve">Энэ хэсгийг Төлөөлөн удирдах зөвлөлийн </w:t>
      </w:r>
      <w:r w:rsidR="007004F5" w:rsidRPr="00B414A2"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  <w:t xml:space="preserve"> 2026 оны ... дугаар сарын </w:t>
      </w:r>
      <w:r w:rsidR="00FD0656" w:rsidRPr="00B414A2"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  <w:t>...-ны өдрийн ... дугаар тогтоолоор өөрчилсөн./</w:t>
      </w:r>
    </w:p>
    <w:p w14:paraId="754EDD09" w14:textId="5D29DBE2" w:rsidR="005C539C" w:rsidRPr="004C5F3F" w:rsidRDefault="00565330" w:rsidP="005C539C">
      <w:pPr>
        <w:pStyle w:val="ListParagraph"/>
        <w:numPr>
          <w:ilvl w:val="1"/>
          <w:numId w:val="15"/>
        </w:numPr>
        <w:spacing w:line="276" w:lineRule="auto"/>
        <w:ind w:left="720" w:hanging="720"/>
        <w:rPr>
          <w:rFonts w:ascii="Arial" w:eastAsia="SimSun" w:hAnsi="Arial" w:cs="Arial"/>
          <w:sz w:val="22"/>
          <w:lang w:val="mn-MN"/>
        </w:rPr>
      </w:pPr>
      <w:r w:rsidRPr="004C5F3F">
        <w:rPr>
          <w:rFonts w:ascii="Arial" w:eastAsia="SimSun" w:hAnsi="Arial" w:cs="Arial"/>
          <w:sz w:val="22"/>
          <w:lang w:val="mn-MN"/>
        </w:rPr>
        <w:t xml:space="preserve">Тухайн арилжаанд худалдан авагчаар шалгарсан этгээд </w:t>
      </w:r>
      <w:r w:rsidR="00BE009E" w:rsidRPr="004C5F3F">
        <w:rPr>
          <w:rFonts w:ascii="Arial" w:eastAsia="SimSun" w:hAnsi="Arial" w:cs="Arial"/>
          <w:sz w:val="22"/>
          <w:lang w:val="mn-MN"/>
        </w:rPr>
        <w:t xml:space="preserve">нь энэхүү Журмын </w:t>
      </w:r>
      <w:r w:rsidRPr="004C5F3F">
        <w:rPr>
          <w:rFonts w:ascii="Arial" w:eastAsia="SimSun" w:hAnsi="Arial" w:cs="Arial"/>
          <w:sz w:val="22"/>
          <w:lang w:val="mn-MN"/>
        </w:rPr>
        <w:t xml:space="preserve"> </w:t>
      </w:r>
      <w:r w:rsidR="1DB4064F" w:rsidRPr="004C5F3F">
        <w:rPr>
          <w:rFonts w:ascii="Arial" w:eastAsia="SimSun" w:hAnsi="Arial" w:cs="Arial"/>
          <w:sz w:val="22"/>
          <w:lang w:val="mn-MN"/>
        </w:rPr>
        <w:t>4.1</w:t>
      </w:r>
      <w:r w:rsidRPr="004C5F3F">
        <w:rPr>
          <w:rFonts w:ascii="Arial" w:eastAsia="SimSun" w:hAnsi="Arial" w:cs="Arial"/>
          <w:sz w:val="22"/>
          <w:lang w:val="mn-MN"/>
        </w:rPr>
        <w:t>-т заасан  нэхэмжлэх хүлээж авснаас хойш ажлын 3 өдрийн дотор Биржийн дансанд шилжүүлнэ</w:t>
      </w:r>
      <w:r w:rsidR="006F3E0A" w:rsidRPr="004C5F3F">
        <w:rPr>
          <w:rFonts w:ascii="Arial" w:eastAsia="SimSun" w:hAnsi="Arial" w:cs="Arial"/>
          <w:sz w:val="22"/>
          <w:lang w:val="mn-MN"/>
        </w:rPr>
        <w:t>.</w:t>
      </w:r>
    </w:p>
    <w:p w14:paraId="059EB3D7" w14:textId="2EAA6C0C" w:rsidR="000D6691" w:rsidRPr="004C5F3F" w:rsidRDefault="006F3E0A" w:rsidP="005C539C">
      <w:pPr>
        <w:pStyle w:val="ListParagraph"/>
        <w:numPr>
          <w:ilvl w:val="1"/>
          <w:numId w:val="15"/>
        </w:numPr>
        <w:spacing w:line="276" w:lineRule="auto"/>
        <w:ind w:left="720" w:hanging="720"/>
        <w:rPr>
          <w:rFonts w:ascii="Arial" w:eastAsia="SimSun" w:hAnsi="Arial" w:cs="Arial"/>
          <w:sz w:val="22"/>
          <w:lang w:val="mn-MN"/>
        </w:rPr>
      </w:pPr>
      <w:r w:rsidRPr="004C5F3F">
        <w:rPr>
          <w:rFonts w:ascii="Arial" w:eastAsia="SimSun" w:hAnsi="Arial" w:cs="Arial"/>
          <w:sz w:val="22"/>
          <w:lang w:val="mn-MN"/>
        </w:rPr>
        <w:t xml:space="preserve">Худалдагч нь </w:t>
      </w:r>
      <w:r w:rsidR="0046756C" w:rsidRPr="004C5F3F">
        <w:rPr>
          <w:rFonts w:ascii="Arial" w:eastAsia="SimSun" w:hAnsi="Arial" w:cs="Arial"/>
          <w:sz w:val="22"/>
          <w:lang w:val="mn-MN"/>
        </w:rPr>
        <w:t>бүртгэх үйлчилгээний хөлсийг</w:t>
      </w:r>
      <w:r w:rsidR="00841278" w:rsidRPr="004C5F3F">
        <w:rPr>
          <w:rFonts w:ascii="Arial" w:eastAsia="SimSun" w:hAnsi="Arial" w:cs="Arial"/>
          <w:sz w:val="22"/>
          <w:lang w:val="mn-MN"/>
        </w:rPr>
        <w:t xml:space="preserve"> </w:t>
      </w:r>
      <w:r w:rsidRPr="004C5F3F">
        <w:rPr>
          <w:rFonts w:ascii="Arial" w:eastAsia="SimSun" w:hAnsi="Arial" w:cs="Arial"/>
          <w:sz w:val="22"/>
          <w:lang w:val="mn-MN"/>
        </w:rPr>
        <w:t>худалдах захиалга бүртгэгд</w:t>
      </w:r>
      <w:r w:rsidR="31EE8B12" w:rsidRPr="004C5F3F">
        <w:rPr>
          <w:rFonts w:ascii="Arial" w:eastAsia="SimSun" w:hAnsi="Arial" w:cs="Arial"/>
          <w:sz w:val="22"/>
          <w:lang w:val="mn-MN"/>
        </w:rPr>
        <w:t>эн нэхэмжлэх хүлээн авснаас</w:t>
      </w:r>
      <w:r w:rsidRPr="004C5F3F">
        <w:rPr>
          <w:rFonts w:ascii="Arial" w:eastAsia="SimSun" w:hAnsi="Arial" w:cs="Arial"/>
          <w:sz w:val="22"/>
          <w:lang w:val="mn-MN"/>
        </w:rPr>
        <w:t xml:space="preserve"> хойш ажлын </w:t>
      </w:r>
      <w:r w:rsidR="0046756C" w:rsidRPr="004C5F3F">
        <w:rPr>
          <w:rFonts w:ascii="Arial" w:eastAsia="SimSun" w:hAnsi="Arial" w:cs="Arial"/>
          <w:sz w:val="22"/>
          <w:lang w:val="mn-MN"/>
        </w:rPr>
        <w:t>3</w:t>
      </w:r>
      <w:r w:rsidRPr="004C5F3F">
        <w:rPr>
          <w:rFonts w:ascii="Arial" w:eastAsia="SimSun" w:hAnsi="Arial" w:cs="Arial"/>
          <w:sz w:val="22"/>
          <w:lang w:val="mn-MN"/>
        </w:rPr>
        <w:t xml:space="preserve"> өдрийн дотор  Биржийн дансанд шилжүүлнэ.</w:t>
      </w:r>
    </w:p>
    <w:p w14:paraId="6F017EFA" w14:textId="63076202" w:rsidR="00412DA7" w:rsidRPr="00B414A2" w:rsidRDefault="00DA4F97" w:rsidP="005C539C">
      <w:pPr>
        <w:pStyle w:val="ListParagraph"/>
        <w:numPr>
          <w:ilvl w:val="1"/>
          <w:numId w:val="15"/>
        </w:numPr>
        <w:spacing w:line="276" w:lineRule="auto"/>
        <w:ind w:left="720" w:hanging="720"/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</w:pPr>
      <w:r w:rsidRPr="004C5F3F">
        <w:rPr>
          <w:rFonts w:ascii="Arial" w:eastAsia="SimSun" w:hAnsi="Arial" w:cs="Arial"/>
          <w:sz w:val="22"/>
          <w:lang w:val="mn-MN"/>
        </w:rPr>
        <w:t xml:space="preserve">Худалдан авагч нь үйлчилгээний хөлсийг </w:t>
      </w:r>
      <w:r w:rsidR="00F651F2" w:rsidRPr="004C5F3F">
        <w:rPr>
          <w:rFonts w:ascii="Arial" w:eastAsia="SimSun" w:hAnsi="Arial" w:cs="Arial"/>
          <w:sz w:val="22"/>
          <w:lang w:val="mn-MN"/>
        </w:rPr>
        <w:t>у</w:t>
      </w:r>
      <w:r w:rsidR="00370CE1" w:rsidRPr="004C5F3F">
        <w:rPr>
          <w:rFonts w:ascii="Arial" w:eastAsia="SimSun" w:hAnsi="Arial" w:cs="Arial"/>
          <w:sz w:val="22"/>
          <w:lang w:val="mn-MN"/>
        </w:rPr>
        <w:t>лирал тутамд нэхэ</w:t>
      </w:r>
      <w:r w:rsidR="00716A36" w:rsidRPr="004C5F3F">
        <w:rPr>
          <w:rFonts w:ascii="Arial" w:eastAsia="SimSun" w:hAnsi="Arial" w:cs="Arial"/>
          <w:sz w:val="22"/>
          <w:lang w:val="mn-MN"/>
        </w:rPr>
        <w:t xml:space="preserve">мжлэх хүлээж авснаас хойш </w:t>
      </w:r>
      <w:r w:rsidR="002604D1" w:rsidRPr="004C5F3F">
        <w:rPr>
          <w:rFonts w:ascii="Arial" w:eastAsia="SimSun" w:hAnsi="Arial" w:cs="Arial"/>
          <w:sz w:val="22"/>
          <w:lang w:val="mn-MN"/>
        </w:rPr>
        <w:t>ажлын 3 өдрийн дотор Биржийн дансанд шилжүүлнэ</w:t>
      </w:r>
      <w:r w:rsidR="002604D1" w:rsidRPr="00B414A2"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  <w:t xml:space="preserve">. </w:t>
      </w:r>
      <w:r w:rsidR="00FD0656" w:rsidRPr="00B414A2"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  <w:t xml:space="preserve"> /Энэ хэсгийг Төлөөлөн удирдах зөвлөлийн  2026 оны ... дугаар сарын ...-ны өдрийн ... дугаар тогтоолоор нэмсэн./</w:t>
      </w:r>
    </w:p>
    <w:p w14:paraId="13CDBBDA" w14:textId="5B93161B" w:rsidR="005A4AC8" w:rsidRPr="004C5F3F" w:rsidRDefault="005C539C" w:rsidP="00CA16C6">
      <w:pPr>
        <w:pStyle w:val="Heading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21" w:name="_Toc230879099"/>
      <w:r w:rsidRPr="004C5F3F">
        <w:rPr>
          <w:rFonts w:ascii="Arial" w:hAnsi="Arial" w:cs="Arial"/>
          <w:b/>
          <w:bCs/>
          <w:color w:val="auto"/>
          <w:sz w:val="22"/>
          <w:szCs w:val="22"/>
        </w:rPr>
        <w:t>ТАВ</w:t>
      </w:r>
      <w:r w:rsidR="005A4AC8" w:rsidRPr="004C5F3F">
        <w:rPr>
          <w:rFonts w:ascii="Arial" w:hAnsi="Arial" w:cs="Arial"/>
          <w:b/>
          <w:bCs/>
          <w:color w:val="auto"/>
          <w:sz w:val="22"/>
          <w:szCs w:val="22"/>
        </w:rPr>
        <w:t>. ЭРСДЭЛИЙН УДИРДЛАГА</w:t>
      </w:r>
      <w:bookmarkEnd w:id="21"/>
    </w:p>
    <w:p w14:paraId="5F384608" w14:textId="77777777" w:rsidR="005C539C" w:rsidRPr="004C5F3F" w:rsidRDefault="005C539C" w:rsidP="005C539C">
      <w:pPr>
        <w:pStyle w:val="ListParagraph"/>
        <w:numPr>
          <w:ilvl w:val="0"/>
          <w:numId w:val="16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  <w:bookmarkStart w:id="22" w:name="_Hlk132814950"/>
    </w:p>
    <w:p w14:paraId="0E8F7B90" w14:textId="77777777" w:rsidR="005C539C" w:rsidRPr="004C5F3F" w:rsidRDefault="005C539C" w:rsidP="005C539C">
      <w:pPr>
        <w:pStyle w:val="ListParagraph"/>
        <w:numPr>
          <w:ilvl w:val="0"/>
          <w:numId w:val="16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2D3B0518" w14:textId="77777777" w:rsidR="005C539C" w:rsidRPr="004C5F3F" w:rsidRDefault="005C539C" w:rsidP="005C539C">
      <w:pPr>
        <w:pStyle w:val="ListParagraph"/>
        <w:numPr>
          <w:ilvl w:val="0"/>
          <w:numId w:val="16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2E160467" w14:textId="77777777" w:rsidR="005C539C" w:rsidRPr="004C5F3F" w:rsidRDefault="005C539C" w:rsidP="005C539C">
      <w:pPr>
        <w:pStyle w:val="ListParagraph"/>
        <w:numPr>
          <w:ilvl w:val="0"/>
          <w:numId w:val="16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13875D9E" w14:textId="77777777" w:rsidR="005C539C" w:rsidRPr="004C5F3F" w:rsidRDefault="005C539C" w:rsidP="005C539C">
      <w:pPr>
        <w:pStyle w:val="ListParagraph"/>
        <w:numPr>
          <w:ilvl w:val="0"/>
          <w:numId w:val="16"/>
        </w:numPr>
        <w:spacing w:line="276" w:lineRule="auto"/>
        <w:rPr>
          <w:rFonts w:ascii="Arial" w:eastAsia="SimSun" w:hAnsi="Arial" w:cs="Arial"/>
          <w:vanish/>
          <w:sz w:val="22"/>
          <w:lang w:val="mn-MN"/>
        </w:rPr>
      </w:pPr>
    </w:p>
    <w:p w14:paraId="13622EC8" w14:textId="39E8E46A" w:rsidR="005C539C" w:rsidRPr="004C5F3F" w:rsidRDefault="68D29CB0" w:rsidP="0A4212C2">
      <w:pPr>
        <w:pStyle w:val="ListParagraph"/>
        <w:numPr>
          <w:ilvl w:val="1"/>
          <w:numId w:val="16"/>
        </w:numPr>
        <w:spacing w:line="276" w:lineRule="auto"/>
        <w:ind w:left="720" w:hanging="720"/>
        <w:rPr>
          <w:rFonts w:ascii="Arial" w:eastAsia="SimSun" w:hAnsi="Arial" w:cs="Arial"/>
          <w:sz w:val="22"/>
          <w:lang w:val="mn-MN"/>
        </w:rPr>
      </w:pPr>
      <w:r w:rsidRPr="004C5F3F">
        <w:rPr>
          <w:rFonts w:ascii="Arial" w:eastAsia="SimSun" w:hAnsi="Arial" w:cs="Arial"/>
          <w:sz w:val="22"/>
          <w:lang w:val="mn-MN"/>
        </w:rPr>
        <w:t xml:space="preserve">Бирж нь зах зээлийн нөхцөл байдалтай уялдуулан худалдагч эсхүл худалдан </w:t>
      </w:r>
      <w:r w:rsidRPr="004C5F3F">
        <w:rPr>
          <w:rFonts w:ascii="Arial" w:eastAsia="SimSun" w:hAnsi="Arial" w:cs="Arial"/>
          <w:sz w:val="22"/>
          <w:lang w:val="mn-MN"/>
        </w:rPr>
        <w:lastRenderedPageBreak/>
        <w:t>авагчаас форвард гэрээний арилжаанд хязгаар тогтоох, дэнчин</w:t>
      </w:r>
      <w:r w:rsidR="0F998F1C" w:rsidRPr="004C5F3F">
        <w:rPr>
          <w:rFonts w:ascii="Arial" w:eastAsia="SimSun" w:hAnsi="Arial" w:cs="Arial"/>
          <w:sz w:val="22"/>
          <w:lang w:val="mn-MN"/>
        </w:rPr>
        <w:t>г</w:t>
      </w:r>
      <w:r w:rsidR="4B13CE4B" w:rsidRPr="004C5F3F">
        <w:rPr>
          <w:rFonts w:ascii="Arial" w:eastAsia="SimSun" w:hAnsi="Arial" w:cs="Arial"/>
          <w:sz w:val="22"/>
          <w:lang w:val="mn-MN"/>
        </w:rPr>
        <w:t>ийн хэмжээг журамд</w:t>
      </w:r>
      <w:r w:rsidRPr="004C5F3F">
        <w:rPr>
          <w:rFonts w:ascii="Arial" w:eastAsia="SimSun" w:hAnsi="Arial" w:cs="Arial"/>
          <w:sz w:val="22"/>
          <w:lang w:val="mn-MN"/>
        </w:rPr>
        <w:t xml:space="preserve"> </w:t>
      </w:r>
      <w:r w:rsidR="4B13CE4B" w:rsidRPr="004C5F3F">
        <w:rPr>
          <w:rFonts w:ascii="Arial" w:eastAsia="SimSun" w:hAnsi="Arial" w:cs="Arial"/>
          <w:sz w:val="22"/>
          <w:lang w:val="mn-MN"/>
        </w:rPr>
        <w:t>зааснаа</w:t>
      </w:r>
      <w:r w:rsidR="2AA31741" w:rsidRPr="004C5F3F">
        <w:rPr>
          <w:rFonts w:ascii="Arial" w:eastAsia="SimSun" w:hAnsi="Arial" w:cs="Arial"/>
          <w:sz w:val="22"/>
          <w:lang w:val="mn-MN"/>
        </w:rPr>
        <w:t>р</w:t>
      </w:r>
      <w:r w:rsidRPr="004C5F3F">
        <w:rPr>
          <w:rFonts w:ascii="Arial" w:eastAsia="SimSun" w:hAnsi="Arial" w:cs="Arial"/>
          <w:sz w:val="22"/>
          <w:lang w:val="mn-MN"/>
        </w:rPr>
        <w:t xml:space="preserve"> нэмэгдүүлэхийг шаардаж болно.</w:t>
      </w:r>
      <w:bookmarkEnd w:id="22"/>
    </w:p>
    <w:p w14:paraId="39A7D4B8" w14:textId="368F8BB4" w:rsidR="005A4AC8" w:rsidRPr="004C5F3F" w:rsidRDefault="005A4AC8" w:rsidP="005C539C">
      <w:pPr>
        <w:pStyle w:val="ListParagraph"/>
        <w:numPr>
          <w:ilvl w:val="1"/>
          <w:numId w:val="16"/>
        </w:numPr>
        <w:spacing w:line="276" w:lineRule="auto"/>
        <w:ind w:left="720" w:hanging="720"/>
        <w:rPr>
          <w:rFonts w:ascii="Arial" w:eastAsia="SimSun" w:hAnsi="Arial" w:cs="Arial"/>
          <w:sz w:val="22"/>
          <w:lang w:val="mn-MN"/>
        </w:rPr>
      </w:pPr>
      <w:r w:rsidRPr="004C5F3F">
        <w:rPr>
          <w:rFonts w:ascii="Arial" w:eastAsia="SimSun" w:hAnsi="Arial" w:cs="Arial"/>
          <w:sz w:val="22"/>
          <w:lang w:val="mn-MN"/>
        </w:rPr>
        <w:t xml:space="preserve">Худалдагч эсхүл худалдан авагч нь Журмын </w:t>
      </w:r>
      <w:r w:rsidR="005C539C" w:rsidRPr="004C5F3F">
        <w:rPr>
          <w:rFonts w:ascii="Arial" w:eastAsia="SimSun" w:hAnsi="Arial" w:cs="Arial"/>
          <w:sz w:val="22"/>
          <w:lang w:val="mn-MN"/>
        </w:rPr>
        <w:t>5</w:t>
      </w:r>
      <w:r w:rsidRPr="004C5F3F">
        <w:rPr>
          <w:rFonts w:ascii="Arial" w:eastAsia="SimSun" w:hAnsi="Arial" w:cs="Arial"/>
          <w:sz w:val="22"/>
          <w:lang w:val="mn-MN"/>
        </w:rPr>
        <w:t>.1-</w:t>
      </w:r>
      <w:r w:rsidR="007C738F" w:rsidRPr="004C5F3F">
        <w:rPr>
          <w:rFonts w:ascii="Arial" w:eastAsia="SimSun" w:hAnsi="Arial" w:cs="Arial"/>
          <w:sz w:val="22"/>
          <w:lang w:val="mn-MN"/>
        </w:rPr>
        <w:t>т</w:t>
      </w:r>
      <w:r w:rsidRPr="004C5F3F">
        <w:rPr>
          <w:rFonts w:ascii="Arial" w:eastAsia="SimSun" w:hAnsi="Arial" w:cs="Arial"/>
          <w:sz w:val="22"/>
          <w:lang w:val="mn-MN"/>
        </w:rPr>
        <w:t xml:space="preserve"> заасны дагуу </w:t>
      </w:r>
      <w:r w:rsidR="19D263AA" w:rsidRPr="004C5F3F">
        <w:rPr>
          <w:rFonts w:ascii="Arial" w:eastAsia="SimSun" w:hAnsi="Arial" w:cs="Arial"/>
          <w:sz w:val="22"/>
          <w:lang w:val="mn-MN"/>
        </w:rPr>
        <w:t xml:space="preserve">нэмэлт </w:t>
      </w:r>
      <w:r w:rsidRPr="004C5F3F">
        <w:rPr>
          <w:rFonts w:ascii="Arial" w:eastAsia="SimSun" w:hAnsi="Arial" w:cs="Arial"/>
          <w:sz w:val="22"/>
          <w:lang w:val="mn-MN"/>
        </w:rPr>
        <w:t>дэнчин</w:t>
      </w:r>
      <w:r w:rsidR="00765788" w:rsidRPr="004C5F3F">
        <w:rPr>
          <w:rFonts w:ascii="Arial" w:eastAsia="SimSun" w:hAnsi="Arial" w:cs="Arial"/>
          <w:sz w:val="22"/>
          <w:lang w:val="mn-MN"/>
        </w:rPr>
        <w:t>г</w:t>
      </w:r>
      <w:r w:rsidRPr="004C5F3F">
        <w:rPr>
          <w:rFonts w:ascii="Arial" w:eastAsia="SimSun" w:hAnsi="Arial" w:cs="Arial"/>
          <w:sz w:val="22"/>
          <w:lang w:val="mn-MN"/>
        </w:rPr>
        <w:t xml:space="preserve"> цаг тухайд нь байршуулаагүй, эсхүл бусад зөрчил гаргасан тохиолдолд Бирж нь тухайн худалдан авагчийн арилжаанд оролцох эрхийг хязгаарлах арга хэмжээг авч хэрэгжүүлнэ. </w:t>
      </w:r>
    </w:p>
    <w:p w14:paraId="4D767AE1" w14:textId="77777777" w:rsidR="005A4AC8" w:rsidRPr="004C5F3F" w:rsidRDefault="005A4AC8" w:rsidP="7AF4FB84">
      <w:pPr>
        <w:adjustRightInd w:val="0"/>
        <w:snapToGrid w:val="0"/>
        <w:spacing w:before="200" w:line="276" w:lineRule="auto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59EE1F99" w14:textId="2AEECA88" w:rsidR="007F199A" w:rsidRPr="004C5F3F" w:rsidRDefault="3F9BB6FE" w:rsidP="7AF4FB84">
      <w:pPr>
        <w:adjustRightInd w:val="0"/>
        <w:snapToGrid w:val="0"/>
        <w:spacing w:before="200" w:line="276" w:lineRule="auto"/>
        <w:jc w:val="center"/>
        <w:rPr>
          <w:rFonts w:ascii="Arial" w:eastAsia="SimSun" w:hAnsi="Arial" w:cs="Arial"/>
          <w:noProof/>
          <w:sz w:val="22"/>
          <w:lang w:val="mn-MN"/>
        </w:rPr>
      </w:pPr>
      <w:r w:rsidRPr="004C5F3F">
        <w:rPr>
          <w:rFonts w:ascii="Arial" w:eastAsia="SimSun" w:hAnsi="Arial" w:cs="Arial"/>
          <w:noProof/>
          <w:sz w:val="22"/>
          <w:lang w:val="mn-MN"/>
        </w:rPr>
        <w:t>---оOо---</w:t>
      </w:r>
    </w:p>
    <w:p w14:paraId="50A2215B" w14:textId="77777777" w:rsidR="007F199A" w:rsidRPr="004C5F3F" w:rsidRDefault="007F199A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01249226" w14:textId="77777777" w:rsidR="007F199A" w:rsidRPr="004C5F3F" w:rsidRDefault="007F199A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7C930DDD" w14:textId="77777777" w:rsidR="007F199A" w:rsidRPr="004C5F3F" w:rsidRDefault="007F199A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013D73F7" w14:textId="77777777" w:rsidR="00E26487" w:rsidRPr="004C5F3F" w:rsidRDefault="00E26487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217764A7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1DCB5B60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69085195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3F822E23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6C3FE5F2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4D00D16F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54981CA0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0E59F1BD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09A7E00E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480A75B3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6E775DAC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7780CA93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4A3C24A4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10DDE0FD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2B678A42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4A4BCD65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4F6FCA2E" w14:textId="77777777" w:rsidR="00DF18AC" w:rsidRPr="004C5F3F" w:rsidRDefault="00DF18AC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7D4CA8AD" w14:textId="77777777" w:rsidR="00DF18AC" w:rsidRPr="004C5F3F" w:rsidRDefault="00DF18AC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5BCCE5DA" w14:textId="77777777" w:rsidR="00C41BC0" w:rsidRPr="004C5F3F" w:rsidRDefault="00C41BC0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2D36CCC5" w14:textId="77777777" w:rsidR="00E26487" w:rsidRPr="004C5F3F" w:rsidRDefault="00E26487" w:rsidP="007C738F">
      <w:pPr>
        <w:adjustRightInd w:val="0"/>
        <w:snapToGrid w:val="0"/>
        <w:spacing w:before="200"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</w:p>
    <w:p w14:paraId="65B88836" w14:textId="4C673BA7" w:rsidR="00CA16C6" w:rsidRPr="004C5F3F" w:rsidRDefault="00CA16C6" w:rsidP="00C41BC0">
      <w:pPr>
        <w:adjustRightInd w:val="0"/>
        <w:snapToGrid w:val="0"/>
        <w:spacing w:before="200" w:line="276" w:lineRule="auto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  <w:r w:rsidRPr="004C5F3F">
        <w:rPr>
          <w:rFonts w:ascii="Arial" w:eastAsia="SimSun" w:hAnsi="Arial" w:cs="Arial"/>
          <w:i/>
          <w:iCs/>
          <w:noProof/>
          <w:sz w:val="22"/>
          <w:lang w:val="mn-MN"/>
        </w:rPr>
        <w:t xml:space="preserve">“Уул уурхайн бүтээгдэхүүний </w:t>
      </w:r>
      <w:r w:rsidR="00E8158E" w:rsidRPr="004C5F3F">
        <w:rPr>
          <w:rFonts w:ascii="Arial" w:eastAsia="SimSun" w:hAnsi="Arial" w:cs="Arial"/>
          <w:i/>
          <w:iCs/>
          <w:noProof/>
          <w:sz w:val="22"/>
          <w:lang w:val="mn-MN"/>
        </w:rPr>
        <w:t xml:space="preserve">биржийн </w:t>
      </w:r>
      <w:r w:rsidRPr="004C5F3F">
        <w:rPr>
          <w:rFonts w:ascii="Arial" w:eastAsia="SimSun" w:hAnsi="Arial" w:cs="Arial"/>
          <w:i/>
          <w:iCs/>
          <w:noProof/>
          <w:sz w:val="22"/>
          <w:lang w:val="mn-MN"/>
        </w:rPr>
        <w:t xml:space="preserve">арилжааны төлбөр </w:t>
      </w:r>
    </w:p>
    <w:p w14:paraId="5554E3A7" w14:textId="47ABD17B" w:rsidR="005A4AC8" w:rsidRPr="004C5F3F" w:rsidRDefault="00CA16C6" w:rsidP="00CA16C6">
      <w:pPr>
        <w:adjustRightInd w:val="0"/>
        <w:snapToGrid w:val="0"/>
        <w:spacing w:line="276" w:lineRule="auto"/>
        <w:ind w:left="1260"/>
        <w:jc w:val="right"/>
        <w:rPr>
          <w:rFonts w:ascii="Arial" w:eastAsia="SimSun" w:hAnsi="Arial" w:cs="Arial"/>
          <w:i/>
          <w:iCs/>
          <w:noProof/>
          <w:sz w:val="22"/>
          <w:lang w:val="mn-MN"/>
        </w:rPr>
      </w:pPr>
      <w:r w:rsidRPr="004C5F3F">
        <w:rPr>
          <w:rFonts w:ascii="Arial" w:eastAsia="SimSun" w:hAnsi="Arial" w:cs="Arial"/>
          <w:i/>
          <w:iCs/>
          <w:noProof/>
          <w:sz w:val="22"/>
          <w:lang w:val="mn-MN"/>
        </w:rPr>
        <w:t>тооцооны жур</w:t>
      </w:r>
      <w:r w:rsidR="00F51418" w:rsidRPr="004C5F3F">
        <w:rPr>
          <w:rFonts w:ascii="Arial" w:eastAsia="SimSun" w:hAnsi="Arial" w:cs="Arial"/>
          <w:i/>
          <w:iCs/>
          <w:noProof/>
          <w:sz w:val="22"/>
          <w:lang w:val="mn-MN"/>
        </w:rPr>
        <w:t>а</w:t>
      </w:r>
      <w:r w:rsidRPr="004C5F3F">
        <w:rPr>
          <w:rFonts w:ascii="Arial" w:eastAsia="SimSun" w:hAnsi="Arial" w:cs="Arial"/>
          <w:i/>
          <w:iCs/>
          <w:noProof/>
          <w:sz w:val="22"/>
          <w:lang w:val="mn-MN"/>
        </w:rPr>
        <w:t>м</w:t>
      </w:r>
      <w:r w:rsidR="00F51418" w:rsidRPr="004C5F3F">
        <w:rPr>
          <w:rFonts w:ascii="Arial" w:eastAsia="SimSun" w:hAnsi="Arial" w:cs="Arial"/>
          <w:i/>
          <w:iCs/>
          <w:noProof/>
          <w:sz w:val="22"/>
          <w:lang w:val="mn-MN"/>
        </w:rPr>
        <w:t>”-</w:t>
      </w:r>
      <w:r w:rsidRPr="004C5F3F">
        <w:rPr>
          <w:rFonts w:ascii="Arial" w:eastAsia="SimSun" w:hAnsi="Arial" w:cs="Arial"/>
          <w:i/>
          <w:iCs/>
          <w:noProof/>
          <w:sz w:val="22"/>
          <w:lang w:val="mn-MN"/>
        </w:rPr>
        <w:t xml:space="preserve">ын </w:t>
      </w:r>
      <w:r w:rsidR="005A4AC8" w:rsidRPr="004C5F3F">
        <w:rPr>
          <w:rFonts w:ascii="Arial" w:eastAsia="SimSun" w:hAnsi="Arial" w:cs="Arial"/>
          <w:i/>
          <w:iCs/>
          <w:noProof/>
          <w:sz w:val="22"/>
          <w:lang w:val="mn-MN"/>
        </w:rPr>
        <w:t xml:space="preserve">Хавсралт 1. </w:t>
      </w:r>
    </w:p>
    <w:p w14:paraId="34AE564F" w14:textId="3172DF8E" w:rsidR="005A4AC8" w:rsidRPr="00B414A2" w:rsidRDefault="00587141" w:rsidP="007C738F">
      <w:pPr>
        <w:adjustRightInd w:val="0"/>
        <w:snapToGrid w:val="0"/>
        <w:spacing w:before="200" w:line="276" w:lineRule="auto"/>
        <w:rPr>
          <w:rFonts w:ascii="Arial" w:eastAsia="SimSun" w:hAnsi="Arial" w:cs="Arial"/>
          <w:b/>
          <w:bCs/>
          <w:i/>
          <w:iCs/>
          <w:noProof/>
          <w:color w:val="4472C4" w:themeColor="accent1"/>
          <w:sz w:val="22"/>
          <w:lang w:val="mn-MN"/>
        </w:rPr>
      </w:pPr>
      <w:r w:rsidRPr="00B414A2">
        <w:rPr>
          <w:rFonts w:ascii="Arial" w:eastAsia="SimSun" w:hAnsi="Arial" w:cs="Arial"/>
          <w:i/>
          <w:iCs/>
          <w:color w:val="4472C4" w:themeColor="accent1"/>
          <w:sz w:val="22"/>
          <w:lang w:val="mn-MN"/>
        </w:rPr>
        <w:t>/Энэ хавсралтыг Төлөөлөн удирдах зөвлөлийн  2026 оны ... дугаар сарын ...-ны өдрийн ... дугаар тогтоолоор өөрчилсөн./</w:t>
      </w:r>
    </w:p>
    <w:p w14:paraId="1F31E9F8" w14:textId="77777777" w:rsidR="005A4AC8" w:rsidRPr="004C5F3F" w:rsidRDefault="005A4AC8" w:rsidP="007C738F">
      <w:pPr>
        <w:adjustRightInd w:val="0"/>
        <w:snapToGrid w:val="0"/>
        <w:spacing w:before="200" w:line="276" w:lineRule="auto"/>
        <w:jc w:val="center"/>
        <w:rPr>
          <w:rFonts w:ascii="Arial" w:eastAsia="SimSun" w:hAnsi="Arial" w:cs="Arial"/>
          <w:b/>
          <w:bCs/>
          <w:noProof/>
          <w:sz w:val="22"/>
          <w:lang w:val="mn-MN"/>
        </w:rPr>
      </w:pPr>
      <w:r w:rsidRPr="004C5F3F">
        <w:rPr>
          <w:rFonts w:ascii="Arial" w:eastAsia="SimSun" w:hAnsi="Arial" w:cs="Arial"/>
          <w:b/>
          <w:bCs/>
          <w:noProof/>
          <w:sz w:val="22"/>
          <w:lang w:val="mn-MN"/>
        </w:rPr>
        <w:t xml:space="preserve">Уул уурхайн бүтээгдэхүүний арилжааны шимтгэл, үйлчилгээний хөлсний ерөнхий нөхцөл </w:t>
      </w:r>
    </w:p>
    <w:p w14:paraId="58E99DB1" w14:textId="77777777" w:rsidR="005A4AC8" w:rsidRPr="004C5F3F" w:rsidRDefault="005A4AC8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3290"/>
        <w:gridCol w:w="2810"/>
        <w:gridCol w:w="2880"/>
      </w:tblGrid>
      <w:tr w:rsidR="00190243" w:rsidRPr="004C5F3F" w14:paraId="20FE41DB" w14:textId="7107F414" w:rsidTr="00CA16C6">
        <w:trPr>
          <w:trHeight w:val="630"/>
        </w:trPr>
        <w:tc>
          <w:tcPr>
            <w:tcW w:w="3290" w:type="dxa"/>
          </w:tcPr>
          <w:p w14:paraId="15537DE6" w14:textId="61E00F4B" w:rsidR="00190243" w:rsidRPr="004C5F3F" w:rsidRDefault="43A299E2" w:rsidP="007C738F">
            <w:pPr>
              <w:spacing w:line="276" w:lineRule="auto"/>
              <w:ind w:left="0"/>
              <w:jc w:val="left"/>
              <w:rPr>
                <w:rFonts w:ascii="Arial" w:hAnsi="Arial" w:cs="Arial"/>
                <w:sz w:val="22"/>
                <w:lang w:val="mn-MN"/>
              </w:rPr>
            </w:pPr>
            <w:r w:rsidRPr="004C5F3F">
              <w:rPr>
                <w:rFonts w:ascii="Arial" w:hAnsi="Arial" w:cs="Arial"/>
                <w:sz w:val="22"/>
                <w:lang w:val="mn-MN"/>
              </w:rPr>
              <w:t xml:space="preserve">         </w:t>
            </w:r>
            <w:r w:rsidR="3979C384" w:rsidRPr="004C5F3F">
              <w:rPr>
                <w:rFonts w:ascii="Arial" w:hAnsi="Arial" w:cs="Arial"/>
                <w:sz w:val="22"/>
                <w:lang w:val="mn-MN"/>
              </w:rPr>
              <w:t>Шимтгэл, үйлчилгээний хөлс төлөх этгээд</w:t>
            </w:r>
            <w:r w:rsidRPr="004C5F3F">
              <w:rPr>
                <w:rFonts w:ascii="Arial" w:hAnsi="Arial" w:cs="Arial"/>
                <w:sz w:val="22"/>
                <w:lang w:val="mn-MN"/>
              </w:rPr>
              <w:t xml:space="preserve"> </w:t>
            </w:r>
          </w:p>
        </w:tc>
        <w:tc>
          <w:tcPr>
            <w:tcW w:w="2810" w:type="dxa"/>
          </w:tcPr>
          <w:p w14:paraId="3C677A31" w14:textId="77777777" w:rsidR="00190243" w:rsidRPr="004C5F3F" w:rsidRDefault="00190243" w:rsidP="007C738F">
            <w:pPr>
              <w:spacing w:line="276" w:lineRule="auto"/>
              <w:rPr>
                <w:rFonts w:ascii="Arial" w:eastAsia="SimSun" w:hAnsi="Arial" w:cs="Arial"/>
                <w:noProof/>
                <w:sz w:val="22"/>
                <w:lang w:val="mn-MN"/>
              </w:rPr>
            </w:pPr>
          </w:p>
          <w:p w14:paraId="3F1197ED" w14:textId="5705945F" w:rsidR="00190243" w:rsidRPr="004C5F3F" w:rsidRDefault="3979C384" w:rsidP="007C738F">
            <w:pPr>
              <w:spacing w:line="276" w:lineRule="auto"/>
              <w:rPr>
                <w:rFonts w:ascii="Arial" w:hAnsi="Arial" w:cs="Arial"/>
                <w:sz w:val="22"/>
                <w:lang w:val="mn-MN"/>
              </w:rPr>
            </w:pPr>
            <w:r w:rsidRPr="004C5F3F">
              <w:rPr>
                <w:rFonts w:ascii="Arial" w:hAnsi="Arial" w:cs="Arial"/>
                <w:sz w:val="22"/>
                <w:lang w:val="mn-MN"/>
              </w:rPr>
              <w:t>Зуучлагчгүй гэрээ</w:t>
            </w:r>
          </w:p>
        </w:tc>
        <w:tc>
          <w:tcPr>
            <w:tcW w:w="2880" w:type="dxa"/>
          </w:tcPr>
          <w:p w14:paraId="33264FE8" w14:textId="77777777" w:rsidR="00601740" w:rsidRPr="004C5F3F" w:rsidRDefault="00601740" w:rsidP="007C738F">
            <w:pPr>
              <w:spacing w:line="276" w:lineRule="auto"/>
              <w:rPr>
                <w:rFonts w:ascii="Arial" w:eastAsia="SimSun" w:hAnsi="Arial" w:cs="Arial"/>
                <w:noProof/>
                <w:sz w:val="22"/>
                <w:lang w:val="mn-MN"/>
              </w:rPr>
            </w:pPr>
          </w:p>
          <w:p w14:paraId="592BA1D1" w14:textId="7EFC611B" w:rsidR="00190243" w:rsidRPr="004C5F3F" w:rsidRDefault="3979C384" w:rsidP="007C738F">
            <w:pPr>
              <w:spacing w:line="276" w:lineRule="auto"/>
              <w:rPr>
                <w:rFonts w:ascii="Arial" w:eastAsia="SimSun" w:hAnsi="Arial" w:cs="Arial"/>
                <w:noProof/>
                <w:sz w:val="22"/>
                <w:lang w:val="mn-MN"/>
              </w:rPr>
            </w:pPr>
            <w:r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>Зуучлагчтай гэрээ</w:t>
            </w:r>
          </w:p>
        </w:tc>
      </w:tr>
      <w:tr w:rsidR="00601740" w:rsidRPr="004C5F3F" w14:paraId="038D778D" w14:textId="2D5CB260" w:rsidTr="00CF3C3D">
        <w:trPr>
          <w:trHeight w:val="1187"/>
        </w:trPr>
        <w:tc>
          <w:tcPr>
            <w:tcW w:w="3290" w:type="dxa"/>
          </w:tcPr>
          <w:p w14:paraId="55313178" w14:textId="53813B9F" w:rsidR="00601740" w:rsidRPr="004C5F3F" w:rsidRDefault="3979C384" w:rsidP="00CA16C6">
            <w:pPr>
              <w:spacing w:before="200" w:line="276" w:lineRule="auto"/>
              <w:ind w:left="0" w:hanging="31"/>
              <w:jc w:val="left"/>
              <w:rPr>
                <w:rFonts w:ascii="Arial" w:eastAsia="SimSun" w:hAnsi="Arial" w:cs="Arial"/>
                <w:noProof/>
                <w:sz w:val="22"/>
                <w:lang w:val="mn-MN"/>
              </w:rPr>
            </w:pPr>
            <w:r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>Худалдагч тал</w:t>
            </w:r>
            <w:r w:rsidR="00322732"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>ын бүртгэх</w:t>
            </w:r>
            <w:r w:rsidR="00CA16C6"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 xml:space="preserve"> </w:t>
            </w:r>
            <w:r w:rsidR="00322732"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>үйлчилгээний хөлс төлөх хэмжээ</w:t>
            </w:r>
          </w:p>
          <w:p w14:paraId="5B43AA4D" w14:textId="77777777" w:rsidR="00601740" w:rsidRPr="004C5F3F" w:rsidRDefault="00601740" w:rsidP="007C738F">
            <w:pPr>
              <w:spacing w:line="276" w:lineRule="auto"/>
              <w:rPr>
                <w:rFonts w:ascii="Arial" w:hAnsi="Arial" w:cs="Arial"/>
                <w:sz w:val="22"/>
                <w:lang w:val="mn-MN"/>
              </w:rPr>
            </w:pPr>
          </w:p>
        </w:tc>
        <w:tc>
          <w:tcPr>
            <w:tcW w:w="5690" w:type="dxa"/>
            <w:gridSpan w:val="2"/>
          </w:tcPr>
          <w:p w14:paraId="282A2A7C" w14:textId="77777777" w:rsidR="00601740" w:rsidRPr="004C5F3F" w:rsidRDefault="00601740" w:rsidP="007C738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mn-MN"/>
              </w:rPr>
            </w:pPr>
          </w:p>
          <w:p w14:paraId="5833D9C0" w14:textId="7E23380C" w:rsidR="00601740" w:rsidRPr="004C5F3F" w:rsidRDefault="3979C384" w:rsidP="007C738F">
            <w:pPr>
              <w:spacing w:line="276" w:lineRule="auto"/>
              <w:jc w:val="center"/>
              <w:rPr>
                <w:rFonts w:ascii="Arial" w:hAnsi="Arial" w:cs="Arial"/>
                <w:sz w:val="22"/>
                <w:lang w:val="mn-MN"/>
              </w:rPr>
            </w:pPr>
            <w:r w:rsidRPr="004C5F3F">
              <w:rPr>
                <w:rFonts w:ascii="Arial" w:hAnsi="Arial" w:cs="Arial"/>
                <w:sz w:val="22"/>
                <w:lang w:val="mn-MN"/>
              </w:rPr>
              <w:t>1 багц 100,000 төгрөг</w:t>
            </w:r>
          </w:p>
        </w:tc>
      </w:tr>
      <w:tr w:rsidR="00C41EB1" w:rsidRPr="004C5F3F" w14:paraId="25155109" w14:textId="77777777" w:rsidTr="00CF3C3D">
        <w:trPr>
          <w:trHeight w:val="1187"/>
        </w:trPr>
        <w:tc>
          <w:tcPr>
            <w:tcW w:w="3290" w:type="dxa"/>
          </w:tcPr>
          <w:p w14:paraId="262B258C" w14:textId="0390975F" w:rsidR="00C41EB1" w:rsidRPr="00B414A2" w:rsidRDefault="00C41EB1" w:rsidP="00C41EB1">
            <w:pPr>
              <w:spacing w:before="200" w:line="276" w:lineRule="auto"/>
              <w:ind w:left="0" w:hanging="31"/>
              <w:jc w:val="left"/>
              <w:rPr>
                <w:rFonts w:ascii="Arial" w:eastAsia="SimSun" w:hAnsi="Arial" w:cs="Arial"/>
                <w:noProof/>
                <w:color w:val="4472C4" w:themeColor="accent1"/>
                <w:sz w:val="22"/>
                <w:lang w:val="mn-MN"/>
              </w:rPr>
            </w:pPr>
            <w:r w:rsidRPr="00B414A2">
              <w:rPr>
                <w:rFonts w:ascii="Arial" w:eastAsia="SimSun" w:hAnsi="Arial" w:cs="Arial"/>
                <w:noProof/>
                <w:color w:val="4472C4" w:themeColor="accent1"/>
                <w:sz w:val="22"/>
                <w:lang w:val="mn-MN"/>
              </w:rPr>
              <w:t>Худалдагч авагч талын үйлчилгээний хөлс төлөх хэмжээ /жилийн/</w:t>
            </w:r>
          </w:p>
          <w:p w14:paraId="66ABC41C" w14:textId="77777777" w:rsidR="00C41EB1" w:rsidRPr="00B414A2" w:rsidRDefault="00C41EB1" w:rsidP="00CA16C6">
            <w:pPr>
              <w:spacing w:before="200" w:line="276" w:lineRule="auto"/>
              <w:ind w:hanging="31"/>
              <w:jc w:val="left"/>
              <w:rPr>
                <w:rFonts w:ascii="Arial" w:eastAsia="SimSun" w:hAnsi="Arial" w:cs="Arial"/>
                <w:noProof/>
                <w:color w:val="4472C4" w:themeColor="accent1"/>
                <w:sz w:val="22"/>
                <w:lang w:val="mn-MN"/>
              </w:rPr>
            </w:pPr>
          </w:p>
        </w:tc>
        <w:tc>
          <w:tcPr>
            <w:tcW w:w="5690" w:type="dxa"/>
            <w:gridSpan w:val="2"/>
          </w:tcPr>
          <w:p w14:paraId="5FA74486" w14:textId="77777777" w:rsidR="00C41EB1" w:rsidRPr="00B414A2" w:rsidRDefault="00C41EB1" w:rsidP="007C738F">
            <w:pPr>
              <w:spacing w:line="276" w:lineRule="auto"/>
              <w:jc w:val="center"/>
              <w:rPr>
                <w:rFonts w:ascii="Arial" w:hAnsi="Arial" w:cs="Arial"/>
                <w:color w:val="4472C4" w:themeColor="accent1"/>
                <w:sz w:val="22"/>
                <w:lang w:val="mn-MN"/>
              </w:rPr>
            </w:pPr>
          </w:p>
          <w:p w14:paraId="64FDB1C5" w14:textId="3A6FEF2F" w:rsidR="00C41EB1" w:rsidRPr="00B414A2" w:rsidRDefault="00C41EB1" w:rsidP="007C738F">
            <w:pPr>
              <w:spacing w:line="276" w:lineRule="auto"/>
              <w:jc w:val="center"/>
              <w:rPr>
                <w:rFonts w:ascii="Arial" w:hAnsi="Arial" w:cs="Arial"/>
                <w:color w:val="4472C4" w:themeColor="accent1"/>
                <w:sz w:val="22"/>
                <w:lang w:val="mn-MN"/>
              </w:rPr>
            </w:pPr>
            <w:r w:rsidRPr="00B414A2">
              <w:rPr>
                <w:rFonts w:ascii="Arial" w:hAnsi="Arial" w:cs="Arial"/>
                <w:color w:val="4472C4" w:themeColor="accent1"/>
                <w:sz w:val="22"/>
                <w:lang w:val="mn-MN"/>
              </w:rPr>
              <w:t xml:space="preserve">Энгийн – 1000 ам.доллар </w:t>
            </w:r>
          </w:p>
          <w:p w14:paraId="5231AE45" w14:textId="2A863CEE" w:rsidR="00C41EB1" w:rsidRPr="00B414A2" w:rsidRDefault="00C41EB1" w:rsidP="007C738F">
            <w:pPr>
              <w:spacing w:line="276" w:lineRule="auto"/>
              <w:jc w:val="center"/>
              <w:rPr>
                <w:rFonts w:ascii="Arial" w:hAnsi="Arial" w:cs="Arial"/>
                <w:color w:val="4472C4" w:themeColor="accent1"/>
                <w:sz w:val="22"/>
                <w:lang w:val="mn-MN"/>
              </w:rPr>
            </w:pPr>
            <w:r w:rsidRPr="00B414A2">
              <w:rPr>
                <w:rFonts w:ascii="Arial" w:hAnsi="Arial" w:cs="Arial"/>
                <w:color w:val="4472C4" w:themeColor="accent1"/>
                <w:sz w:val="22"/>
                <w:lang w:val="mn-MN"/>
              </w:rPr>
              <w:t xml:space="preserve">Премиум – 5,000 ам.доллар  </w:t>
            </w:r>
          </w:p>
          <w:p w14:paraId="668F5DFB" w14:textId="5935AAB6" w:rsidR="00C41EB1" w:rsidRPr="00B414A2" w:rsidRDefault="00C41EB1" w:rsidP="007C738F">
            <w:pPr>
              <w:spacing w:line="276" w:lineRule="auto"/>
              <w:jc w:val="center"/>
              <w:rPr>
                <w:rFonts w:ascii="Arial" w:hAnsi="Arial" w:cs="Arial"/>
                <w:color w:val="4472C4" w:themeColor="accent1"/>
                <w:sz w:val="22"/>
                <w:lang w:val="mn-MN"/>
              </w:rPr>
            </w:pPr>
            <w:r w:rsidRPr="00B414A2">
              <w:rPr>
                <w:rFonts w:ascii="Arial" w:hAnsi="Arial" w:cs="Arial"/>
                <w:color w:val="4472C4" w:themeColor="accent1"/>
                <w:sz w:val="22"/>
                <w:lang w:val="mn-MN"/>
              </w:rPr>
              <w:t xml:space="preserve">Премиум плас 10,000 ам.доллар </w:t>
            </w:r>
          </w:p>
        </w:tc>
      </w:tr>
      <w:tr w:rsidR="00190243" w:rsidRPr="00B414A2" w14:paraId="4EA64AF1" w14:textId="1DB28219" w:rsidTr="455D7DAE">
        <w:tc>
          <w:tcPr>
            <w:tcW w:w="3290" w:type="dxa"/>
          </w:tcPr>
          <w:p w14:paraId="6530050E" w14:textId="39A98B9A" w:rsidR="00190243" w:rsidRPr="004C5F3F" w:rsidRDefault="43A299E2" w:rsidP="00CA16C6">
            <w:pPr>
              <w:spacing w:line="276" w:lineRule="auto"/>
              <w:ind w:left="0" w:firstLine="0"/>
              <w:rPr>
                <w:rFonts w:ascii="Arial" w:hAnsi="Arial" w:cs="Arial"/>
                <w:sz w:val="22"/>
                <w:lang w:val="mn-MN"/>
              </w:rPr>
            </w:pPr>
            <w:r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>Худалдан авагч тал</w:t>
            </w:r>
            <w:r w:rsidR="00322732" w:rsidRPr="004C5F3F">
              <w:rPr>
                <w:rFonts w:ascii="Arial" w:eastAsia="SimSun" w:hAnsi="Arial" w:cs="Arial"/>
                <w:noProof/>
                <w:sz w:val="22"/>
                <w:lang w:val="mn-MN"/>
              </w:rPr>
              <w:t>ын арилжааны шимтгэл төлөх хэмжээ</w:t>
            </w:r>
          </w:p>
        </w:tc>
        <w:tc>
          <w:tcPr>
            <w:tcW w:w="2810" w:type="dxa"/>
          </w:tcPr>
          <w:p w14:paraId="7E3EEA0F" w14:textId="0D50E62B" w:rsidR="00190243" w:rsidRPr="004C5F3F" w:rsidRDefault="43A299E2" w:rsidP="007C738F">
            <w:pPr>
              <w:spacing w:line="276" w:lineRule="auto"/>
              <w:ind w:left="-74" w:firstLine="0"/>
              <w:rPr>
                <w:rFonts w:ascii="Arial" w:hAnsi="Arial" w:cs="Arial"/>
                <w:sz w:val="22"/>
                <w:lang w:val="mn-MN"/>
              </w:rPr>
            </w:pPr>
            <w:r w:rsidRPr="004C5F3F">
              <w:rPr>
                <w:rFonts w:ascii="Arial" w:hAnsi="Arial" w:cs="Arial"/>
                <w:sz w:val="22"/>
                <w:lang w:val="mn-MN"/>
              </w:rPr>
              <w:t>Тухайн хэлцлийн нийт үнийн дүнгийн 0.</w:t>
            </w:r>
            <w:r w:rsidR="3979C384" w:rsidRPr="004C5F3F">
              <w:rPr>
                <w:rFonts w:ascii="Arial" w:hAnsi="Arial" w:cs="Arial"/>
                <w:sz w:val="22"/>
                <w:lang w:val="mn-MN"/>
              </w:rPr>
              <w:t>1</w:t>
            </w:r>
            <w:r w:rsidRPr="004C5F3F">
              <w:rPr>
                <w:rFonts w:ascii="Arial" w:hAnsi="Arial" w:cs="Arial"/>
                <w:sz w:val="22"/>
                <w:lang w:val="mn-MN"/>
              </w:rPr>
              <w:t xml:space="preserve"> хувь</w:t>
            </w:r>
          </w:p>
        </w:tc>
        <w:tc>
          <w:tcPr>
            <w:tcW w:w="2880" w:type="dxa"/>
          </w:tcPr>
          <w:p w14:paraId="6435C043" w14:textId="4AF9F4EF" w:rsidR="00190243" w:rsidRPr="004C5F3F" w:rsidRDefault="3979C384" w:rsidP="007C738F">
            <w:pPr>
              <w:spacing w:line="276" w:lineRule="auto"/>
              <w:ind w:left="0" w:hanging="26"/>
              <w:rPr>
                <w:rFonts w:ascii="Arial" w:hAnsi="Arial" w:cs="Arial"/>
                <w:sz w:val="22"/>
                <w:lang w:val="mn-MN"/>
              </w:rPr>
            </w:pPr>
            <w:r w:rsidRPr="004C5F3F">
              <w:rPr>
                <w:rFonts w:ascii="Arial" w:hAnsi="Arial" w:cs="Arial"/>
                <w:sz w:val="22"/>
                <w:lang w:val="mn-MN"/>
              </w:rPr>
              <w:t>Тухайн хэлцлийн нийт үнийн дүнгийн 0.08 хувь</w:t>
            </w:r>
          </w:p>
        </w:tc>
      </w:tr>
    </w:tbl>
    <w:p w14:paraId="5C95E560" w14:textId="77777777" w:rsidR="005A4AC8" w:rsidRPr="004C5F3F" w:rsidRDefault="005A4AC8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4ADA31D2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5A34B179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5B862011" w14:textId="0BFAD567" w:rsidR="00CA16C6" w:rsidRPr="004C5F3F" w:rsidRDefault="304F4D6F" w:rsidP="00841278">
      <w:pPr>
        <w:spacing w:line="276" w:lineRule="auto"/>
        <w:jc w:val="center"/>
        <w:rPr>
          <w:rFonts w:ascii="Arial" w:hAnsi="Arial" w:cs="Arial"/>
          <w:sz w:val="22"/>
          <w:lang w:val="mn-MN"/>
        </w:rPr>
      </w:pPr>
      <w:r w:rsidRPr="004C5F3F">
        <w:rPr>
          <w:rFonts w:ascii="Arial" w:hAnsi="Arial" w:cs="Arial"/>
          <w:sz w:val="22"/>
          <w:lang w:val="mn-MN"/>
        </w:rPr>
        <w:t>---о0о---</w:t>
      </w:r>
    </w:p>
    <w:p w14:paraId="7EA0EC1E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55968051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7A5B3E8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645209E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D500707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4B61B26E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B42E7A7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120608FC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0FB68391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7A58B7A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648E3677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4369E706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01E11E9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7CB4089D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2EECE8FC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p w14:paraId="4EC42211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bookmarkEnd w:id="12"/>
    <w:bookmarkEnd w:id="13"/>
    <w:bookmarkEnd w:id="20"/>
    <w:p w14:paraId="6B465522" w14:textId="77777777" w:rsidR="00CA16C6" w:rsidRPr="004C5F3F" w:rsidRDefault="00CA16C6" w:rsidP="007C738F">
      <w:pPr>
        <w:spacing w:line="276" w:lineRule="auto"/>
        <w:rPr>
          <w:rFonts w:ascii="Arial" w:hAnsi="Arial" w:cs="Arial"/>
          <w:sz w:val="22"/>
          <w:lang w:val="mn-MN"/>
        </w:rPr>
      </w:pPr>
    </w:p>
    <w:sectPr w:rsidR="00CA16C6" w:rsidRPr="004C5F3F" w:rsidSect="00841278"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9C06" w14:textId="77777777" w:rsidR="000B2203" w:rsidRDefault="000B2203" w:rsidP="00B4694D">
      <w:r>
        <w:separator/>
      </w:r>
    </w:p>
  </w:endnote>
  <w:endnote w:type="continuationSeparator" w:id="0">
    <w:p w14:paraId="7532FA16" w14:textId="77777777" w:rsidR="000B2203" w:rsidRDefault="000B2203" w:rsidP="00B4694D">
      <w:r>
        <w:continuationSeparator/>
      </w:r>
    </w:p>
  </w:endnote>
  <w:endnote w:type="continuationNotice" w:id="1">
    <w:p w14:paraId="08283E31" w14:textId="77777777" w:rsidR="000B2203" w:rsidRDefault="000B2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414844"/>
      <w:docPartObj>
        <w:docPartGallery w:val="Page Numbers (Bottom of Page)"/>
        <w:docPartUnique/>
      </w:docPartObj>
    </w:sdtPr>
    <w:sdtContent>
      <w:p w14:paraId="2E69B0B3" w14:textId="329FCE80" w:rsidR="00B4694D" w:rsidRPr="00454EE3" w:rsidRDefault="00B4694D" w:rsidP="00B4694D">
        <w:pPr>
          <w:pStyle w:val="Footer"/>
          <w:tabs>
            <w:tab w:val="clear" w:pos="9360"/>
            <w:tab w:val="left" w:pos="2640"/>
            <w:tab w:val="right" w:pos="9354"/>
          </w:tabs>
          <w:jc w:val="left"/>
          <w:rPr>
            <w:rFonts w:ascii="Arial" w:hAnsi="Arial" w:cs="Arial"/>
            <w:sz w:val="22"/>
          </w:rPr>
        </w:pPr>
        <w:r w:rsidRPr="00454EE3">
          <w:rPr>
            <w:rFonts w:ascii="Arial" w:hAnsi="Arial" w:cs="Arial"/>
            <w:sz w:val="22"/>
            <w:lang w:val="mn-MN"/>
          </w:rPr>
          <w:t xml:space="preserve">Уул уурхайн бүтээгдэхүүний </w:t>
        </w:r>
        <w:r w:rsidR="00DA5C85">
          <w:rPr>
            <w:rFonts w:ascii="Arial" w:hAnsi="Arial" w:cs="Arial"/>
            <w:sz w:val="22"/>
            <w:lang w:val="mn-MN"/>
          </w:rPr>
          <w:t xml:space="preserve">биржийн </w:t>
        </w:r>
        <w:r w:rsidRPr="00454EE3">
          <w:rPr>
            <w:rFonts w:ascii="Arial" w:hAnsi="Arial" w:cs="Arial"/>
            <w:sz w:val="22"/>
            <w:lang w:val="mn-MN"/>
          </w:rPr>
          <w:t>арилжааны</w:t>
        </w:r>
      </w:p>
      <w:p w14:paraId="63764A64" w14:textId="2228F582" w:rsidR="00B4694D" w:rsidRDefault="33F49B86" w:rsidP="00454EE3">
        <w:pPr>
          <w:pStyle w:val="Footer"/>
          <w:tabs>
            <w:tab w:val="left" w:pos="2640"/>
          </w:tabs>
          <w:jc w:val="left"/>
        </w:pPr>
        <w:r w:rsidRPr="33F49B86">
          <w:rPr>
            <w:rFonts w:ascii="Arial" w:hAnsi="Arial" w:cs="Arial"/>
            <w:sz w:val="22"/>
            <w:lang w:val="mn-MN"/>
          </w:rPr>
          <w:t>төлбөр тооцооны журам</w:t>
        </w:r>
        <w:r w:rsidR="00B4694D">
          <w:tab/>
        </w:r>
        <w:r w:rsidR="00B4694D">
          <w:tab/>
        </w:r>
        <w:r w:rsidR="00AB3935">
          <w:tab/>
        </w:r>
        <w:r w:rsidRPr="33F49B86">
          <w:rPr>
            <w:rFonts w:ascii="Arial" w:hAnsi="Arial" w:cs="Arial"/>
            <w:sz w:val="22"/>
            <w:lang w:val="mn-MN"/>
          </w:rPr>
          <w:t>Хуудас</w:t>
        </w:r>
        <w:r w:rsidRPr="33F49B86">
          <w:rPr>
            <w:rFonts w:ascii="Arial" w:hAnsi="Arial" w:cs="Arial"/>
            <w:sz w:val="22"/>
          </w:rPr>
          <w:t xml:space="preserve"> </w:t>
        </w:r>
        <w:r w:rsidR="00B4694D" w:rsidRPr="33F49B86">
          <w:rPr>
            <w:rFonts w:ascii="Arial" w:hAnsi="Arial" w:cs="Arial"/>
            <w:noProof/>
            <w:sz w:val="22"/>
          </w:rPr>
          <w:fldChar w:fldCharType="begin"/>
        </w:r>
        <w:r w:rsidR="00B4694D" w:rsidRPr="33F49B86">
          <w:rPr>
            <w:rFonts w:ascii="Arial" w:hAnsi="Arial" w:cs="Arial"/>
            <w:sz w:val="22"/>
          </w:rPr>
          <w:instrText xml:space="preserve"> PAGE   \* MERGEFORMAT </w:instrText>
        </w:r>
        <w:r w:rsidR="00B4694D" w:rsidRPr="33F49B86">
          <w:rPr>
            <w:rFonts w:ascii="Arial" w:hAnsi="Arial" w:cs="Arial"/>
            <w:sz w:val="22"/>
          </w:rPr>
          <w:fldChar w:fldCharType="separate"/>
        </w:r>
        <w:r w:rsidRPr="33F49B86">
          <w:rPr>
            <w:rFonts w:ascii="Arial" w:hAnsi="Arial" w:cs="Arial"/>
            <w:noProof/>
            <w:sz w:val="22"/>
          </w:rPr>
          <w:t>2</w:t>
        </w:r>
        <w:r w:rsidR="00B4694D" w:rsidRPr="33F49B86">
          <w:rPr>
            <w:rFonts w:ascii="Arial" w:hAnsi="Arial" w:cs="Arial"/>
            <w:noProof/>
            <w:sz w:val="22"/>
          </w:rPr>
          <w:fldChar w:fldCharType="end"/>
        </w:r>
        <w:r>
          <w:t xml:space="preserve"> </w:t>
        </w:r>
      </w:p>
    </w:sdtContent>
  </w:sdt>
  <w:p w14:paraId="78C4D478" w14:textId="77777777" w:rsidR="00B4694D" w:rsidRDefault="00B46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3F49B86" w14:paraId="5EE44248" w14:textId="77777777" w:rsidTr="33F49B86">
      <w:trPr>
        <w:trHeight w:val="300"/>
      </w:trPr>
      <w:tc>
        <w:tcPr>
          <w:tcW w:w="3115" w:type="dxa"/>
        </w:tcPr>
        <w:p w14:paraId="1A9938BA" w14:textId="3382C0F0" w:rsidR="33F49B86" w:rsidRDefault="33F49B86" w:rsidP="33F49B86">
          <w:pPr>
            <w:pStyle w:val="Header"/>
            <w:ind w:left="-115"/>
            <w:jc w:val="left"/>
          </w:pPr>
        </w:p>
      </w:tc>
      <w:tc>
        <w:tcPr>
          <w:tcW w:w="3115" w:type="dxa"/>
        </w:tcPr>
        <w:p w14:paraId="51CA429F" w14:textId="77D529A8" w:rsidR="33F49B86" w:rsidRDefault="33F49B86" w:rsidP="33F49B86">
          <w:pPr>
            <w:pStyle w:val="Header"/>
            <w:jc w:val="center"/>
          </w:pPr>
        </w:p>
      </w:tc>
      <w:tc>
        <w:tcPr>
          <w:tcW w:w="3115" w:type="dxa"/>
        </w:tcPr>
        <w:p w14:paraId="46CF199B" w14:textId="65F3BEBF" w:rsidR="33F49B86" w:rsidRDefault="33F49B86" w:rsidP="33F49B86">
          <w:pPr>
            <w:pStyle w:val="Header"/>
            <w:ind w:right="-115"/>
            <w:jc w:val="right"/>
          </w:pPr>
        </w:p>
      </w:tc>
    </w:tr>
  </w:tbl>
  <w:p w14:paraId="3A41CDC2" w14:textId="02B8780D" w:rsidR="33F49B86" w:rsidRDefault="33F49B86" w:rsidP="33F49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A1F2" w14:textId="77777777" w:rsidR="000B2203" w:rsidRDefault="000B2203" w:rsidP="00B4694D">
      <w:r>
        <w:separator/>
      </w:r>
    </w:p>
  </w:footnote>
  <w:footnote w:type="continuationSeparator" w:id="0">
    <w:p w14:paraId="77D64C2D" w14:textId="77777777" w:rsidR="000B2203" w:rsidRDefault="000B2203" w:rsidP="00B4694D">
      <w:r>
        <w:continuationSeparator/>
      </w:r>
    </w:p>
  </w:footnote>
  <w:footnote w:type="continuationNotice" w:id="1">
    <w:p w14:paraId="61C2BAD3" w14:textId="77777777" w:rsidR="000B2203" w:rsidRDefault="000B2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3F49B86" w14:paraId="2DEE8BFD" w14:textId="77777777" w:rsidTr="33F49B86">
      <w:trPr>
        <w:trHeight w:val="300"/>
      </w:trPr>
      <w:tc>
        <w:tcPr>
          <w:tcW w:w="3115" w:type="dxa"/>
        </w:tcPr>
        <w:p w14:paraId="355974CE" w14:textId="78F4B3C0" w:rsidR="33F49B86" w:rsidRDefault="33F49B86" w:rsidP="33F49B86">
          <w:pPr>
            <w:pStyle w:val="Header"/>
            <w:ind w:left="-115"/>
            <w:jc w:val="left"/>
          </w:pPr>
        </w:p>
      </w:tc>
      <w:tc>
        <w:tcPr>
          <w:tcW w:w="3115" w:type="dxa"/>
        </w:tcPr>
        <w:p w14:paraId="01BA4B38" w14:textId="29841C96" w:rsidR="33F49B86" w:rsidRDefault="33F49B86" w:rsidP="33F49B86">
          <w:pPr>
            <w:pStyle w:val="Header"/>
            <w:jc w:val="center"/>
          </w:pPr>
        </w:p>
      </w:tc>
      <w:tc>
        <w:tcPr>
          <w:tcW w:w="3115" w:type="dxa"/>
        </w:tcPr>
        <w:p w14:paraId="46B6C3AA" w14:textId="509DC05C" w:rsidR="33F49B86" w:rsidRDefault="33F49B86" w:rsidP="33F49B86">
          <w:pPr>
            <w:pStyle w:val="Header"/>
            <w:ind w:right="-115"/>
            <w:jc w:val="right"/>
          </w:pPr>
        </w:p>
      </w:tc>
    </w:tr>
  </w:tbl>
  <w:p w14:paraId="0CB2A7C1" w14:textId="624B0BA5" w:rsidR="33F49B86" w:rsidRDefault="33F49B86" w:rsidP="33F49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121"/>
    <w:multiLevelType w:val="multilevel"/>
    <w:tmpl w:val="29063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3D7607"/>
    <w:multiLevelType w:val="multilevel"/>
    <w:tmpl w:val="AF68D9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2A3D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D553F7"/>
    <w:multiLevelType w:val="hybridMultilevel"/>
    <w:tmpl w:val="E52E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1D01"/>
    <w:multiLevelType w:val="multilevel"/>
    <w:tmpl w:val="015A1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946E0C"/>
    <w:multiLevelType w:val="multilevel"/>
    <w:tmpl w:val="00BEE46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0513E35"/>
    <w:multiLevelType w:val="multilevel"/>
    <w:tmpl w:val="0409001F"/>
    <w:numStyleLink w:val="Style2"/>
  </w:abstractNum>
  <w:abstractNum w:abstractNumId="7" w15:restartNumberingAfterBreak="0">
    <w:nsid w:val="350F2C57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3E5DFF"/>
    <w:multiLevelType w:val="hybridMultilevel"/>
    <w:tmpl w:val="DE087FD2"/>
    <w:lvl w:ilvl="0" w:tplc="1818C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C4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2D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86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8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C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CC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40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A4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D2CE4"/>
    <w:multiLevelType w:val="multilevel"/>
    <w:tmpl w:val="A4B642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0B3A5B"/>
    <w:multiLevelType w:val="multilevel"/>
    <w:tmpl w:val="0409001F"/>
    <w:numStyleLink w:val="Style1"/>
  </w:abstractNum>
  <w:abstractNum w:abstractNumId="11" w15:restartNumberingAfterBreak="0">
    <w:nsid w:val="530413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553101"/>
    <w:multiLevelType w:val="multilevel"/>
    <w:tmpl w:val="6DD04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BA16EEF"/>
    <w:multiLevelType w:val="multilevel"/>
    <w:tmpl w:val="6DD04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510595E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F6BAB"/>
    <w:multiLevelType w:val="multilevel"/>
    <w:tmpl w:val="AF76BF4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20775512">
    <w:abstractNumId w:val="8"/>
  </w:num>
  <w:num w:numId="2" w16cid:durableId="901525088">
    <w:abstractNumId w:val="9"/>
  </w:num>
  <w:num w:numId="3" w16cid:durableId="585306795">
    <w:abstractNumId w:val="4"/>
  </w:num>
  <w:num w:numId="4" w16cid:durableId="1235238708">
    <w:abstractNumId w:val="1"/>
  </w:num>
  <w:num w:numId="5" w16cid:durableId="1498110703">
    <w:abstractNumId w:val="10"/>
  </w:num>
  <w:num w:numId="6" w16cid:durableId="1266614443">
    <w:abstractNumId w:val="7"/>
  </w:num>
  <w:num w:numId="7" w16cid:durableId="1782525422">
    <w:abstractNumId w:val="6"/>
  </w:num>
  <w:num w:numId="8" w16cid:durableId="1009022254">
    <w:abstractNumId w:val="14"/>
  </w:num>
  <w:num w:numId="9" w16cid:durableId="120252145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597564">
    <w:abstractNumId w:val="15"/>
  </w:num>
  <w:num w:numId="11" w16cid:durableId="4524299">
    <w:abstractNumId w:val="3"/>
  </w:num>
  <w:num w:numId="12" w16cid:durableId="312149290">
    <w:abstractNumId w:val="12"/>
  </w:num>
  <w:num w:numId="13" w16cid:durableId="1758356732">
    <w:abstractNumId w:val="13"/>
  </w:num>
  <w:num w:numId="14" w16cid:durableId="364215745">
    <w:abstractNumId w:val="0"/>
  </w:num>
  <w:num w:numId="15" w16cid:durableId="25759379">
    <w:abstractNumId w:val="11"/>
  </w:num>
  <w:num w:numId="16" w16cid:durableId="10057425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690"/>
  <w:drawingGridVerticalSpacing w:val="187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E2"/>
    <w:rsid w:val="00000132"/>
    <w:rsid w:val="000059E7"/>
    <w:rsid w:val="00011C5C"/>
    <w:rsid w:val="00015951"/>
    <w:rsid w:val="000176E1"/>
    <w:rsid w:val="00021383"/>
    <w:rsid w:val="00021C9D"/>
    <w:rsid w:val="00022504"/>
    <w:rsid w:val="000227A7"/>
    <w:rsid w:val="0003001C"/>
    <w:rsid w:val="000300DA"/>
    <w:rsid w:val="00030304"/>
    <w:rsid w:val="00032331"/>
    <w:rsid w:val="000347EA"/>
    <w:rsid w:val="00035D38"/>
    <w:rsid w:val="00041BCE"/>
    <w:rsid w:val="0004394D"/>
    <w:rsid w:val="000439EB"/>
    <w:rsid w:val="00044B4F"/>
    <w:rsid w:val="00055C8B"/>
    <w:rsid w:val="00055EA5"/>
    <w:rsid w:val="0006037C"/>
    <w:rsid w:val="000618B2"/>
    <w:rsid w:val="00063235"/>
    <w:rsid w:val="0006530C"/>
    <w:rsid w:val="00070CD8"/>
    <w:rsid w:val="0008027A"/>
    <w:rsid w:val="0008543E"/>
    <w:rsid w:val="00091E4A"/>
    <w:rsid w:val="00092356"/>
    <w:rsid w:val="00095B27"/>
    <w:rsid w:val="000A3242"/>
    <w:rsid w:val="000A4331"/>
    <w:rsid w:val="000A4A25"/>
    <w:rsid w:val="000B01AF"/>
    <w:rsid w:val="000B10F9"/>
    <w:rsid w:val="000B2203"/>
    <w:rsid w:val="000B24ED"/>
    <w:rsid w:val="000B4C92"/>
    <w:rsid w:val="000B717A"/>
    <w:rsid w:val="000C3060"/>
    <w:rsid w:val="000D060F"/>
    <w:rsid w:val="000D20AF"/>
    <w:rsid w:val="000D47D5"/>
    <w:rsid w:val="000D4B0E"/>
    <w:rsid w:val="000D6691"/>
    <w:rsid w:val="000D7200"/>
    <w:rsid w:val="000D7666"/>
    <w:rsid w:val="000E4E4C"/>
    <w:rsid w:val="000E5F01"/>
    <w:rsid w:val="000F2091"/>
    <w:rsid w:val="000F28F8"/>
    <w:rsid w:val="000FA457"/>
    <w:rsid w:val="00100224"/>
    <w:rsid w:val="00100893"/>
    <w:rsid w:val="00100917"/>
    <w:rsid w:val="001035E8"/>
    <w:rsid w:val="00112D29"/>
    <w:rsid w:val="001164A5"/>
    <w:rsid w:val="001218F5"/>
    <w:rsid w:val="0012402F"/>
    <w:rsid w:val="00124062"/>
    <w:rsid w:val="001244DD"/>
    <w:rsid w:val="00125E7A"/>
    <w:rsid w:val="0013074C"/>
    <w:rsid w:val="00131335"/>
    <w:rsid w:val="0013267B"/>
    <w:rsid w:val="00140851"/>
    <w:rsid w:val="001449E1"/>
    <w:rsid w:val="0014691E"/>
    <w:rsid w:val="001504AD"/>
    <w:rsid w:val="0015080A"/>
    <w:rsid w:val="00152991"/>
    <w:rsid w:val="0015531D"/>
    <w:rsid w:val="00157782"/>
    <w:rsid w:val="00160F95"/>
    <w:rsid w:val="00163B0A"/>
    <w:rsid w:val="00171854"/>
    <w:rsid w:val="00172409"/>
    <w:rsid w:val="00174331"/>
    <w:rsid w:val="00175735"/>
    <w:rsid w:val="0018004B"/>
    <w:rsid w:val="00187ABB"/>
    <w:rsid w:val="00190243"/>
    <w:rsid w:val="00194719"/>
    <w:rsid w:val="001951F4"/>
    <w:rsid w:val="00196079"/>
    <w:rsid w:val="001A19F3"/>
    <w:rsid w:val="001A33A5"/>
    <w:rsid w:val="001A461B"/>
    <w:rsid w:val="001A4F71"/>
    <w:rsid w:val="001A514D"/>
    <w:rsid w:val="001A60B8"/>
    <w:rsid w:val="001B085D"/>
    <w:rsid w:val="001B3602"/>
    <w:rsid w:val="001B6771"/>
    <w:rsid w:val="001C0043"/>
    <w:rsid w:val="001C3C9F"/>
    <w:rsid w:val="001D2E7A"/>
    <w:rsid w:val="001D4040"/>
    <w:rsid w:val="001D4DB6"/>
    <w:rsid w:val="001D6EDA"/>
    <w:rsid w:val="001D7AFE"/>
    <w:rsid w:val="001E6D77"/>
    <w:rsid w:val="001E7BBB"/>
    <w:rsid w:val="001F2762"/>
    <w:rsid w:val="001F2E84"/>
    <w:rsid w:val="001F4BD3"/>
    <w:rsid w:val="001F5007"/>
    <w:rsid w:val="0020063B"/>
    <w:rsid w:val="00200D95"/>
    <w:rsid w:val="00201A68"/>
    <w:rsid w:val="00205D10"/>
    <w:rsid w:val="00211D10"/>
    <w:rsid w:val="0021625F"/>
    <w:rsid w:val="00216307"/>
    <w:rsid w:val="002165E5"/>
    <w:rsid w:val="0021734C"/>
    <w:rsid w:val="0022305F"/>
    <w:rsid w:val="002231D7"/>
    <w:rsid w:val="002250A5"/>
    <w:rsid w:val="00226DBF"/>
    <w:rsid w:val="00235E77"/>
    <w:rsid w:val="00235F70"/>
    <w:rsid w:val="002419C9"/>
    <w:rsid w:val="0024553D"/>
    <w:rsid w:val="00253708"/>
    <w:rsid w:val="002543F7"/>
    <w:rsid w:val="002604D1"/>
    <w:rsid w:val="00263F99"/>
    <w:rsid w:val="00264DB0"/>
    <w:rsid w:val="00265F10"/>
    <w:rsid w:val="002731AF"/>
    <w:rsid w:val="00277F79"/>
    <w:rsid w:val="002830D3"/>
    <w:rsid w:val="00285C89"/>
    <w:rsid w:val="00285FA2"/>
    <w:rsid w:val="002870D8"/>
    <w:rsid w:val="00290ACB"/>
    <w:rsid w:val="002912AC"/>
    <w:rsid w:val="00291600"/>
    <w:rsid w:val="002916FE"/>
    <w:rsid w:val="00292B90"/>
    <w:rsid w:val="00292EC1"/>
    <w:rsid w:val="00293B34"/>
    <w:rsid w:val="002A1A74"/>
    <w:rsid w:val="002A1DB4"/>
    <w:rsid w:val="002A209A"/>
    <w:rsid w:val="002A3F68"/>
    <w:rsid w:val="002A7745"/>
    <w:rsid w:val="002A7CBD"/>
    <w:rsid w:val="002B0065"/>
    <w:rsid w:val="002B1F33"/>
    <w:rsid w:val="002B2C93"/>
    <w:rsid w:val="002B3572"/>
    <w:rsid w:val="002C3E39"/>
    <w:rsid w:val="002C62F1"/>
    <w:rsid w:val="002D003D"/>
    <w:rsid w:val="002D053B"/>
    <w:rsid w:val="002D05CE"/>
    <w:rsid w:val="002D09BF"/>
    <w:rsid w:val="002D1D97"/>
    <w:rsid w:val="002D43F4"/>
    <w:rsid w:val="002E2F24"/>
    <w:rsid w:val="002F404D"/>
    <w:rsid w:val="002F6072"/>
    <w:rsid w:val="002F6CBD"/>
    <w:rsid w:val="002F6FD7"/>
    <w:rsid w:val="003059B4"/>
    <w:rsid w:val="00305A22"/>
    <w:rsid w:val="00306360"/>
    <w:rsid w:val="00306414"/>
    <w:rsid w:val="00312B1D"/>
    <w:rsid w:val="003170B5"/>
    <w:rsid w:val="003216EF"/>
    <w:rsid w:val="00321AED"/>
    <w:rsid w:val="00322732"/>
    <w:rsid w:val="00326C39"/>
    <w:rsid w:val="003275D1"/>
    <w:rsid w:val="003318C1"/>
    <w:rsid w:val="00332BE1"/>
    <w:rsid w:val="00340CEF"/>
    <w:rsid w:val="00341DB6"/>
    <w:rsid w:val="00351850"/>
    <w:rsid w:val="00352EC5"/>
    <w:rsid w:val="00355941"/>
    <w:rsid w:val="00362A9E"/>
    <w:rsid w:val="00364B09"/>
    <w:rsid w:val="00365103"/>
    <w:rsid w:val="00366001"/>
    <w:rsid w:val="00366F86"/>
    <w:rsid w:val="00370BE4"/>
    <w:rsid w:val="00370CE1"/>
    <w:rsid w:val="003726DA"/>
    <w:rsid w:val="0037327F"/>
    <w:rsid w:val="003755B4"/>
    <w:rsid w:val="00375EFD"/>
    <w:rsid w:val="003771A3"/>
    <w:rsid w:val="00380043"/>
    <w:rsid w:val="00381EC8"/>
    <w:rsid w:val="00382FF3"/>
    <w:rsid w:val="00385426"/>
    <w:rsid w:val="003907EB"/>
    <w:rsid w:val="0039169A"/>
    <w:rsid w:val="0039296C"/>
    <w:rsid w:val="00393C0C"/>
    <w:rsid w:val="00396063"/>
    <w:rsid w:val="00396541"/>
    <w:rsid w:val="003A401D"/>
    <w:rsid w:val="003A67E8"/>
    <w:rsid w:val="003A6FE4"/>
    <w:rsid w:val="003B0A6F"/>
    <w:rsid w:val="003B26B2"/>
    <w:rsid w:val="003B73AA"/>
    <w:rsid w:val="003C3D02"/>
    <w:rsid w:val="003C458B"/>
    <w:rsid w:val="003C5143"/>
    <w:rsid w:val="003C5805"/>
    <w:rsid w:val="003D1C4C"/>
    <w:rsid w:val="003D2503"/>
    <w:rsid w:val="003D3405"/>
    <w:rsid w:val="003D3DA8"/>
    <w:rsid w:val="003D786D"/>
    <w:rsid w:val="003E0946"/>
    <w:rsid w:val="003E0AFF"/>
    <w:rsid w:val="003E3AB1"/>
    <w:rsid w:val="003F7010"/>
    <w:rsid w:val="003F7E6A"/>
    <w:rsid w:val="00402950"/>
    <w:rsid w:val="00404530"/>
    <w:rsid w:val="0040728D"/>
    <w:rsid w:val="004116ED"/>
    <w:rsid w:val="0041238A"/>
    <w:rsid w:val="00412DA7"/>
    <w:rsid w:val="00421220"/>
    <w:rsid w:val="00431AC9"/>
    <w:rsid w:val="004364A1"/>
    <w:rsid w:val="004365E1"/>
    <w:rsid w:val="00437658"/>
    <w:rsid w:val="00437A54"/>
    <w:rsid w:val="00437B7F"/>
    <w:rsid w:val="004413A2"/>
    <w:rsid w:val="00445796"/>
    <w:rsid w:val="004460BE"/>
    <w:rsid w:val="004464E4"/>
    <w:rsid w:val="00454EE3"/>
    <w:rsid w:val="00463EA6"/>
    <w:rsid w:val="00464B22"/>
    <w:rsid w:val="0046756C"/>
    <w:rsid w:val="00470DF8"/>
    <w:rsid w:val="004728C2"/>
    <w:rsid w:val="004738D3"/>
    <w:rsid w:val="00480D74"/>
    <w:rsid w:val="00484DE3"/>
    <w:rsid w:val="00487498"/>
    <w:rsid w:val="00490079"/>
    <w:rsid w:val="00493AB9"/>
    <w:rsid w:val="00493BC4"/>
    <w:rsid w:val="004A2C4B"/>
    <w:rsid w:val="004A608D"/>
    <w:rsid w:val="004A67BB"/>
    <w:rsid w:val="004A6DBC"/>
    <w:rsid w:val="004B405F"/>
    <w:rsid w:val="004B644D"/>
    <w:rsid w:val="004C27C6"/>
    <w:rsid w:val="004C3819"/>
    <w:rsid w:val="004C5B97"/>
    <w:rsid w:val="004C5F3F"/>
    <w:rsid w:val="004C7EC1"/>
    <w:rsid w:val="004D015D"/>
    <w:rsid w:val="004D1D40"/>
    <w:rsid w:val="004E0F7C"/>
    <w:rsid w:val="004E1063"/>
    <w:rsid w:val="004E257B"/>
    <w:rsid w:val="004E3B0B"/>
    <w:rsid w:val="004E69AA"/>
    <w:rsid w:val="004F7584"/>
    <w:rsid w:val="00502BA6"/>
    <w:rsid w:val="00503E8F"/>
    <w:rsid w:val="005123CF"/>
    <w:rsid w:val="00513E35"/>
    <w:rsid w:val="00514337"/>
    <w:rsid w:val="00520DDB"/>
    <w:rsid w:val="00520F51"/>
    <w:rsid w:val="0052151C"/>
    <w:rsid w:val="005306EE"/>
    <w:rsid w:val="0053170E"/>
    <w:rsid w:val="005322AD"/>
    <w:rsid w:val="00541131"/>
    <w:rsid w:val="00544AA5"/>
    <w:rsid w:val="0055007A"/>
    <w:rsid w:val="0055066E"/>
    <w:rsid w:val="00552478"/>
    <w:rsid w:val="00553666"/>
    <w:rsid w:val="00557571"/>
    <w:rsid w:val="00557BB8"/>
    <w:rsid w:val="00557EF3"/>
    <w:rsid w:val="0056095C"/>
    <w:rsid w:val="00562BD5"/>
    <w:rsid w:val="00562E04"/>
    <w:rsid w:val="00563220"/>
    <w:rsid w:val="005645AC"/>
    <w:rsid w:val="00564DC7"/>
    <w:rsid w:val="00565330"/>
    <w:rsid w:val="00565CD2"/>
    <w:rsid w:val="00571773"/>
    <w:rsid w:val="00572B24"/>
    <w:rsid w:val="00574F48"/>
    <w:rsid w:val="0058024B"/>
    <w:rsid w:val="0058475D"/>
    <w:rsid w:val="00587141"/>
    <w:rsid w:val="00587769"/>
    <w:rsid w:val="0059269D"/>
    <w:rsid w:val="00594A03"/>
    <w:rsid w:val="005A0F11"/>
    <w:rsid w:val="005A1DA2"/>
    <w:rsid w:val="005A35C9"/>
    <w:rsid w:val="005A3CFD"/>
    <w:rsid w:val="005A4AC8"/>
    <w:rsid w:val="005A4E2B"/>
    <w:rsid w:val="005A71E9"/>
    <w:rsid w:val="005B16EE"/>
    <w:rsid w:val="005B1B95"/>
    <w:rsid w:val="005B2346"/>
    <w:rsid w:val="005C3EFD"/>
    <w:rsid w:val="005C539C"/>
    <w:rsid w:val="005C53ED"/>
    <w:rsid w:val="005C6437"/>
    <w:rsid w:val="005C7765"/>
    <w:rsid w:val="005D43AE"/>
    <w:rsid w:val="005E0B2A"/>
    <w:rsid w:val="005E2EB2"/>
    <w:rsid w:val="005E6FAF"/>
    <w:rsid w:val="005F266F"/>
    <w:rsid w:val="00600904"/>
    <w:rsid w:val="00601740"/>
    <w:rsid w:val="006021E2"/>
    <w:rsid w:val="006101F2"/>
    <w:rsid w:val="00612B2C"/>
    <w:rsid w:val="0061324A"/>
    <w:rsid w:val="0061489D"/>
    <w:rsid w:val="00615244"/>
    <w:rsid w:val="0062084E"/>
    <w:rsid w:val="00633C6D"/>
    <w:rsid w:val="006341B7"/>
    <w:rsid w:val="006341F1"/>
    <w:rsid w:val="00642C07"/>
    <w:rsid w:val="00643266"/>
    <w:rsid w:val="00643D7C"/>
    <w:rsid w:val="00644060"/>
    <w:rsid w:val="00645EAF"/>
    <w:rsid w:val="00653BE6"/>
    <w:rsid w:val="006629E3"/>
    <w:rsid w:val="00664B6E"/>
    <w:rsid w:val="006670A3"/>
    <w:rsid w:val="00667F2F"/>
    <w:rsid w:val="00671923"/>
    <w:rsid w:val="006727CE"/>
    <w:rsid w:val="006754F0"/>
    <w:rsid w:val="00694267"/>
    <w:rsid w:val="006946A9"/>
    <w:rsid w:val="006A0E4E"/>
    <w:rsid w:val="006A1184"/>
    <w:rsid w:val="006A2E34"/>
    <w:rsid w:val="006A70D1"/>
    <w:rsid w:val="006B13AA"/>
    <w:rsid w:val="006B452D"/>
    <w:rsid w:val="006B5E1A"/>
    <w:rsid w:val="006C6DE0"/>
    <w:rsid w:val="006C7021"/>
    <w:rsid w:val="006D234B"/>
    <w:rsid w:val="006D7159"/>
    <w:rsid w:val="006D7CB7"/>
    <w:rsid w:val="006E03B2"/>
    <w:rsid w:val="006E04D6"/>
    <w:rsid w:val="006E1289"/>
    <w:rsid w:val="006E30A5"/>
    <w:rsid w:val="006E4741"/>
    <w:rsid w:val="006E79E2"/>
    <w:rsid w:val="006F3E0A"/>
    <w:rsid w:val="006F42CD"/>
    <w:rsid w:val="006F69CB"/>
    <w:rsid w:val="006F79BC"/>
    <w:rsid w:val="007004F5"/>
    <w:rsid w:val="00705AD3"/>
    <w:rsid w:val="007129F1"/>
    <w:rsid w:val="00716A36"/>
    <w:rsid w:val="007253C2"/>
    <w:rsid w:val="007260A9"/>
    <w:rsid w:val="007359D0"/>
    <w:rsid w:val="007450AD"/>
    <w:rsid w:val="007470BF"/>
    <w:rsid w:val="0075012C"/>
    <w:rsid w:val="0075036F"/>
    <w:rsid w:val="0075066B"/>
    <w:rsid w:val="00751B54"/>
    <w:rsid w:val="007525DA"/>
    <w:rsid w:val="0076543E"/>
    <w:rsid w:val="00765788"/>
    <w:rsid w:val="00766CF2"/>
    <w:rsid w:val="007727C1"/>
    <w:rsid w:val="00777E2F"/>
    <w:rsid w:val="00782512"/>
    <w:rsid w:val="00785FD7"/>
    <w:rsid w:val="00786454"/>
    <w:rsid w:val="00792ED3"/>
    <w:rsid w:val="00796330"/>
    <w:rsid w:val="007A3675"/>
    <w:rsid w:val="007A51E1"/>
    <w:rsid w:val="007A65CC"/>
    <w:rsid w:val="007C0711"/>
    <w:rsid w:val="007C26AB"/>
    <w:rsid w:val="007C301C"/>
    <w:rsid w:val="007C587B"/>
    <w:rsid w:val="007C71EC"/>
    <w:rsid w:val="007C738F"/>
    <w:rsid w:val="007D076E"/>
    <w:rsid w:val="007D1D56"/>
    <w:rsid w:val="007D289F"/>
    <w:rsid w:val="007D6E5C"/>
    <w:rsid w:val="007E1E4E"/>
    <w:rsid w:val="007E4449"/>
    <w:rsid w:val="007E5DDA"/>
    <w:rsid w:val="007E6396"/>
    <w:rsid w:val="007F1617"/>
    <w:rsid w:val="007F199A"/>
    <w:rsid w:val="007F24A9"/>
    <w:rsid w:val="007F5DB7"/>
    <w:rsid w:val="007F5E3E"/>
    <w:rsid w:val="007F5F2C"/>
    <w:rsid w:val="0080128A"/>
    <w:rsid w:val="0080152B"/>
    <w:rsid w:val="00805568"/>
    <w:rsid w:val="00807EE6"/>
    <w:rsid w:val="00810F0F"/>
    <w:rsid w:val="008202C7"/>
    <w:rsid w:val="008220EE"/>
    <w:rsid w:val="0082319A"/>
    <w:rsid w:val="00823B48"/>
    <w:rsid w:val="008249D3"/>
    <w:rsid w:val="00830BA3"/>
    <w:rsid w:val="008343B0"/>
    <w:rsid w:val="00840FF0"/>
    <w:rsid w:val="00841081"/>
    <w:rsid w:val="00841278"/>
    <w:rsid w:val="00842348"/>
    <w:rsid w:val="008464F7"/>
    <w:rsid w:val="00860D70"/>
    <w:rsid w:val="008661F9"/>
    <w:rsid w:val="00866F52"/>
    <w:rsid w:val="00873450"/>
    <w:rsid w:val="00875856"/>
    <w:rsid w:val="008853F2"/>
    <w:rsid w:val="0088550F"/>
    <w:rsid w:val="008940F7"/>
    <w:rsid w:val="0089468C"/>
    <w:rsid w:val="008B3B09"/>
    <w:rsid w:val="008B4196"/>
    <w:rsid w:val="008B4BD6"/>
    <w:rsid w:val="008C14DB"/>
    <w:rsid w:val="008C3806"/>
    <w:rsid w:val="008C3C73"/>
    <w:rsid w:val="008C52CD"/>
    <w:rsid w:val="008C679B"/>
    <w:rsid w:val="008C786E"/>
    <w:rsid w:val="008D1132"/>
    <w:rsid w:val="008D28FD"/>
    <w:rsid w:val="008D6BD6"/>
    <w:rsid w:val="008E251B"/>
    <w:rsid w:val="008E75D1"/>
    <w:rsid w:val="009019E4"/>
    <w:rsid w:val="00905D5C"/>
    <w:rsid w:val="00911171"/>
    <w:rsid w:val="00911A01"/>
    <w:rsid w:val="00912E89"/>
    <w:rsid w:val="00916924"/>
    <w:rsid w:val="009203E4"/>
    <w:rsid w:val="00920981"/>
    <w:rsid w:val="00925368"/>
    <w:rsid w:val="00925CA1"/>
    <w:rsid w:val="009338F6"/>
    <w:rsid w:val="009366DE"/>
    <w:rsid w:val="009412E8"/>
    <w:rsid w:val="00941386"/>
    <w:rsid w:val="00943193"/>
    <w:rsid w:val="00951537"/>
    <w:rsid w:val="00954D16"/>
    <w:rsid w:val="00957D14"/>
    <w:rsid w:val="009600A4"/>
    <w:rsid w:val="00960739"/>
    <w:rsid w:val="00960C79"/>
    <w:rsid w:val="00960DD0"/>
    <w:rsid w:val="00965EF2"/>
    <w:rsid w:val="00967279"/>
    <w:rsid w:val="00967415"/>
    <w:rsid w:val="009678C0"/>
    <w:rsid w:val="0097052E"/>
    <w:rsid w:val="00980F8A"/>
    <w:rsid w:val="00981182"/>
    <w:rsid w:val="00982A73"/>
    <w:rsid w:val="00984F66"/>
    <w:rsid w:val="00990686"/>
    <w:rsid w:val="00991291"/>
    <w:rsid w:val="00994A96"/>
    <w:rsid w:val="009A17CE"/>
    <w:rsid w:val="009A1D9C"/>
    <w:rsid w:val="009A1E85"/>
    <w:rsid w:val="009A560D"/>
    <w:rsid w:val="009A7697"/>
    <w:rsid w:val="009B2AD3"/>
    <w:rsid w:val="009B6BA3"/>
    <w:rsid w:val="009B713C"/>
    <w:rsid w:val="009C3BDC"/>
    <w:rsid w:val="009D2C5B"/>
    <w:rsid w:val="009D4F04"/>
    <w:rsid w:val="009D5085"/>
    <w:rsid w:val="009E0514"/>
    <w:rsid w:val="009E27DE"/>
    <w:rsid w:val="009E379D"/>
    <w:rsid w:val="009E548B"/>
    <w:rsid w:val="009F0248"/>
    <w:rsid w:val="009F3494"/>
    <w:rsid w:val="00A000F7"/>
    <w:rsid w:val="00A06223"/>
    <w:rsid w:val="00A063D0"/>
    <w:rsid w:val="00A12F12"/>
    <w:rsid w:val="00A156CF"/>
    <w:rsid w:val="00A1647C"/>
    <w:rsid w:val="00A172A6"/>
    <w:rsid w:val="00A208F2"/>
    <w:rsid w:val="00A20A26"/>
    <w:rsid w:val="00A22FBC"/>
    <w:rsid w:val="00A24148"/>
    <w:rsid w:val="00A2437B"/>
    <w:rsid w:val="00A29733"/>
    <w:rsid w:val="00A363AD"/>
    <w:rsid w:val="00A40660"/>
    <w:rsid w:val="00A416FC"/>
    <w:rsid w:val="00A41E2A"/>
    <w:rsid w:val="00A42E70"/>
    <w:rsid w:val="00A46E73"/>
    <w:rsid w:val="00A4798D"/>
    <w:rsid w:val="00A54EFD"/>
    <w:rsid w:val="00A55EAE"/>
    <w:rsid w:val="00A57BB6"/>
    <w:rsid w:val="00A66E02"/>
    <w:rsid w:val="00A72F75"/>
    <w:rsid w:val="00A73417"/>
    <w:rsid w:val="00A81045"/>
    <w:rsid w:val="00A86187"/>
    <w:rsid w:val="00A90EAB"/>
    <w:rsid w:val="00A93E37"/>
    <w:rsid w:val="00A94533"/>
    <w:rsid w:val="00A95F3A"/>
    <w:rsid w:val="00AB3935"/>
    <w:rsid w:val="00AB3D2A"/>
    <w:rsid w:val="00AC0034"/>
    <w:rsid w:val="00AC5707"/>
    <w:rsid w:val="00AD01FC"/>
    <w:rsid w:val="00AD0C96"/>
    <w:rsid w:val="00AD0E0A"/>
    <w:rsid w:val="00AD227F"/>
    <w:rsid w:val="00AD6A09"/>
    <w:rsid w:val="00AD7A19"/>
    <w:rsid w:val="00AE148A"/>
    <w:rsid w:val="00AE48E7"/>
    <w:rsid w:val="00AE5510"/>
    <w:rsid w:val="00AF212C"/>
    <w:rsid w:val="00AF3FE4"/>
    <w:rsid w:val="00B03426"/>
    <w:rsid w:val="00B04C58"/>
    <w:rsid w:val="00B057BB"/>
    <w:rsid w:val="00B12F34"/>
    <w:rsid w:val="00B163D3"/>
    <w:rsid w:val="00B24B30"/>
    <w:rsid w:val="00B32953"/>
    <w:rsid w:val="00B36834"/>
    <w:rsid w:val="00B37B99"/>
    <w:rsid w:val="00B4023C"/>
    <w:rsid w:val="00B414A2"/>
    <w:rsid w:val="00B41C7A"/>
    <w:rsid w:val="00B43068"/>
    <w:rsid w:val="00B4694D"/>
    <w:rsid w:val="00B471F5"/>
    <w:rsid w:val="00B53660"/>
    <w:rsid w:val="00B53DEF"/>
    <w:rsid w:val="00B626F2"/>
    <w:rsid w:val="00B638E8"/>
    <w:rsid w:val="00B63DF1"/>
    <w:rsid w:val="00B702F8"/>
    <w:rsid w:val="00B709F0"/>
    <w:rsid w:val="00B70D55"/>
    <w:rsid w:val="00B71AE3"/>
    <w:rsid w:val="00B72C60"/>
    <w:rsid w:val="00B77E74"/>
    <w:rsid w:val="00B81CF1"/>
    <w:rsid w:val="00B844CD"/>
    <w:rsid w:val="00B84856"/>
    <w:rsid w:val="00B9017E"/>
    <w:rsid w:val="00BA1736"/>
    <w:rsid w:val="00BA57B5"/>
    <w:rsid w:val="00BA5D07"/>
    <w:rsid w:val="00BA605E"/>
    <w:rsid w:val="00BA786C"/>
    <w:rsid w:val="00BB3C43"/>
    <w:rsid w:val="00BB76BF"/>
    <w:rsid w:val="00BB7FF6"/>
    <w:rsid w:val="00BC2AEC"/>
    <w:rsid w:val="00BC55FC"/>
    <w:rsid w:val="00BD0805"/>
    <w:rsid w:val="00BD2914"/>
    <w:rsid w:val="00BD331C"/>
    <w:rsid w:val="00BD7A96"/>
    <w:rsid w:val="00BE009E"/>
    <w:rsid w:val="00BE10FA"/>
    <w:rsid w:val="00BE18C4"/>
    <w:rsid w:val="00BE69E5"/>
    <w:rsid w:val="00BE791D"/>
    <w:rsid w:val="00BF237A"/>
    <w:rsid w:val="00BF26D7"/>
    <w:rsid w:val="00BF3AAB"/>
    <w:rsid w:val="00BF4EF1"/>
    <w:rsid w:val="00BF5829"/>
    <w:rsid w:val="00C0122C"/>
    <w:rsid w:val="00C02A11"/>
    <w:rsid w:val="00C04444"/>
    <w:rsid w:val="00C111DC"/>
    <w:rsid w:val="00C12ABA"/>
    <w:rsid w:val="00C1585B"/>
    <w:rsid w:val="00C23CE4"/>
    <w:rsid w:val="00C27EF2"/>
    <w:rsid w:val="00C320A6"/>
    <w:rsid w:val="00C36B77"/>
    <w:rsid w:val="00C41BC0"/>
    <w:rsid w:val="00C41EB1"/>
    <w:rsid w:val="00C434D7"/>
    <w:rsid w:val="00C441B8"/>
    <w:rsid w:val="00C50CF5"/>
    <w:rsid w:val="00C51143"/>
    <w:rsid w:val="00C547D4"/>
    <w:rsid w:val="00C57BF9"/>
    <w:rsid w:val="00C6068B"/>
    <w:rsid w:val="00C61469"/>
    <w:rsid w:val="00C71076"/>
    <w:rsid w:val="00C7234B"/>
    <w:rsid w:val="00C737FE"/>
    <w:rsid w:val="00C75765"/>
    <w:rsid w:val="00C80AED"/>
    <w:rsid w:val="00C83E2D"/>
    <w:rsid w:val="00C86456"/>
    <w:rsid w:val="00C87E18"/>
    <w:rsid w:val="00CA16C6"/>
    <w:rsid w:val="00CA58B3"/>
    <w:rsid w:val="00CA596F"/>
    <w:rsid w:val="00CA741F"/>
    <w:rsid w:val="00CB29A3"/>
    <w:rsid w:val="00CB488F"/>
    <w:rsid w:val="00CB53DC"/>
    <w:rsid w:val="00CB5565"/>
    <w:rsid w:val="00CC0F12"/>
    <w:rsid w:val="00CC4CF4"/>
    <w:rsid w:val="00CC5048"/>
    <w:rsid w:val="00CC5D31"/>
    <w:rsid w:val="00CC6C66"/>
    <w:rsid w:val="00CD07F2"/>
    <w:rsid w:val="00CD3DED"/>
    <w:rsid w:val="00CD6082"/>
    <w:rsid w:val="00CE27BB"/>
    <w:rsid w:val="00CE2E2F"/>
    <w:rsid w:val="00CE6310"/>
    <w:rsid w:val="00CF3C3D"/>
    <w:rsid w:val="00CF5A03"/>
    <w:rsid w:val="00CF7472"/>
    <w:rsid w:val="00D00699"/>
    <w:rsid w:val="00D039B2"/>
    <w:rsid w:val="00D04207"/>
    <w:rsid w:val="00D05FF0"/>
    <w:rsid w:val="00D065A4"/>
    <w:rsid w:val="00D11489"/>
    <w:rsid w:val="00D128B5"/>
    <w:rsid w:val="00D14A3C"/>
    <w:rsid w:val="00D1561E"/>
    <w:rsid w:val="00D15F79"/>
    <w:rsid w:val="00D22E35"/>
    <w:rsid w:val="00D25FFB"/>
    <w:rsid w:val="00D27851"/>
    <w:rsid w:val="00D30265"/>
    <w:rsid w:val="00D30E59"/>
    <w:rsid w:val="00D324F9"/>
    <w:rsid w:val="00D32A21"/>
    <w:rsid w:val="00D32B90"/>
    <w:rsid w:val="00D4141C"/>
    <w:rsid w:val="00D41517"/>
    <w:rsid w:val="00D424BE"/>
    <w:rsid w:val="00D44814"/>
    <w:rsid w:val="00D472B4"/>
    <w:rsid w:val="00D51A47"/>
    <w:rsid w:val="00D60083"/>
    <w:rsid w:val="00D61BAC"/>
    <w:rsid w:val="00D61BC8"/>
    <w:rsid w:val="00D62871"/>
    <w:rsid w:val="00D62D87"/>
    <w:rsid w:val="00D650C5"/>
    <w:rsid w:val="00D70E5F"/>
    <w:rsid w:val="00D73E39"/>
    <w:rsid w:val="00D75081"/>
    <w:rsid w:val="00D75C02"/>
    <w:rsid w:val="00D768A6"/>
    <w:rsid w:val="00D77CEC"/>
    <w:rsid w:val="00D80C53"/>
    <w:rsid w:val="00D814C3"/>
    <w:rsid w:val="00D92A9B"/>
    <w:rsid w:val="00D93BBB"/>
    <w:rsid w:val="00D94A87"/>
    <w:rsid w:val="00D9744F"/>
    <w:rsid w:val="00DA2719"/>
    <w:rsid w:val="00DA2829"/>
    <w:rsid w:val="00DA4F97"/>
    <w:rsid w:val="00DA5C85"/>
    <w:rsid w:val="00DA5E13"/>
    <w:rsid w:val="00DA5F5B"/>
    <w:rsid w:val="00DA6B9E"/>
    <w:rsid w:val="00DB0D0C"/>
    <w:rsid w:val="00DB18D6"/>
    <w:rsid w:val="00DB4C5F"/>
    <w:rsid w:val="00DB6D23"/>
    <w:rsid w:val="00DB7D72"/>
    <w:rsid w:val="00DC369B"/>
    <w:rsid w:val="00DC7A92"/>
    <w:rsid w:val="00DD135A"/>
    <w:rsid w:val="00DD18E4"/>
    <w:rsid w:val="00DD32A3"/>
    <w:rsid w:val="00DD37F1"/>
    <w:rsid w:val="00DE0A2F"/>
    <w:rsid w:val="00DE6DAE"/>
    <w:rsid w:val="00DE7F6B"/>
    <w:rsid w:val="00DF18AC"/>
    <w:rsid w:val="00DF6713"/>
    <w:rsid w:val="00E03E76"/>
    <w:rsid w:val="00E10CF0"/>
    <w:rsid w:val="00E11011"/>
    <w:rsid w:val="00E21B39"/>
    <w:rsid w:val="00E26487"/>
    <w:rsid w:val="00E35F4E"/>
    <w:rsid w:val="00E37B83"/>
    <w:rsid w:val="00E42A4A"/>
    <w:rsid w:val="00E51564"/>
    <w:rsid w:val="00E55940"/>
    <w:rsid w:val="00E640C9"/>
    <w:rsid w:val="00E6458A"/>
    <w:rsid w:val="00E65188"/>
    <w:rsid w:val="00E676EC"/>
    <w:rsid w:val="00E7321E"/>
    <w:rsid w:val="00E759E6"/>
    <w:rsid w:val="00E8158E"/>
    <w:rsid w:val="00E815D1"/>
    <w:rsid w:val="00E84F5C"/>
    <w:rsid w:val="00E926FA"/>
    <w:rsid w:val="00E96588"/>
    <w:rsid w:val="00E97D26"/>
    <w:rsid w:val="00EA6700"/>
    <w:rsid w:val="00EA7D8A"/>
    <w:rsid w:val="00EB0E10"/>
    <w:rsid w:val="00EB1EAF"/>
    <w:rsid w:val="00EB59D7"/>
    <w:rsid w:val="00EC05D2"/>
    <w:rsid w:val="00EC5DEA"/>
    <w:rsid w:val="00ED2246"/>
    <w:rsid w:val="00EE4504"/>
    <w:rsid w:val="00EE5DD6"/>
    <w:rsid w:val="00EE64AD"/>
    <w:rsid w:val="00EE6934"/>
    <w:rsid w:val="00EF2444"/>
    <w:rsid w:val="00EF37C6"/>
    <w:rsid w:val="00EF46C4"/>
    <w:rsid w:val="00EF5547"/>
    <w:rsid w:val="00EF71A1"/>
    <w:rsid w:val="00EF7262"/>
    <w:rsid w:val="00F038B0"/>
    <w:rsid w:val="00F051EA"/>
    <w:rsid w:val="00F11769"/>
    <w:rsid w:val="00F14DD2"/>
    <w:rsid w:val="00F1703E"/>
    <w:rsid w:val="00F25313"/>
    <w:rsid w:val="00F272EA"/>
    <w:rsid w:val="00F3046E"/>
    <w:rsid w:val="00F32379"/>
    <w:rsid w:val="00F36670"/>
    <w:rsid w:val="00F3681D"/>
    <w:rsid w:val="00F376CB"/>
    <w:rsid w:val="00F37CCB"/>
    <w:rsid w:val="00F43F60"/>
    <w:rsid w:val="00F44385"/>
    <w:rsid w:val="00F51418"/>
    <w:rsid w:val="00F53AC2"/>
    <w:rsid w:val="00F56327"/>
    <w:rsid w:val="00F572E2"/>
    <w:rsid w:val="00F62A0B"/>
    <w:rsid w:val="00F63758"/>
    <w:rsid w:val="00F651F2"/>
    <w:rsid w:val="00F667E1"/>
    <w:rsid w:val="00F7439C"/>
    <w:rsid w:val="00F8023F"/>
    <w:rsid w:val="00F8292A"/>
    <w:rsid w:val="00F856DD"/>
    <w:rsid w:val="00F856E5"/>
    <w:rsid w:val="00F85ED6"/>
    <w:rsid w:val="00F879A4"/>
    <w:rsid w:val="00F87C18"/>
    <w:rsid w:val="00F940ED"/>
    <w:rsid w:val="00F9549E"/>
    <w:rsid w:val="00F96992"/>
    <w:rsid w:val="00FA04A8"/>
    <w:rsid w:val="00FA41CE"/>
    <w:rsid w:val="00FB0B7C"/>
    <w:rsid w:val="00FB5EE6"/>
    <w:rsid w:val="00FB6521"/>
    <w:rsid w:val="00FB7D05"/>
    <w:rsid w:val="00FC4110"/>
    <w:rsid w:val="00FC749B"/>
    <w:rsid w:val="00FD0656"/>
    <w:rsid w:val="00FD2325"/>
    <w:rsid w:val="00FD5B2F"/>
    <w:rsid w:val="00FD5B94"/>
    <w:rsid w:val="00FD63DA"/>
    <w:rsid w:val="00FE1898"/>
    <w:rsid w:val="00FF0178"/>
    <w:rsid w:val="00FF01B8"/>
    <w:rsid w:val="00FF09D7"/>
    <w:rsid w:val="00FF2D7D"/>
    <w:rsid w:val="0106F7EA"/>
    <w:rsid w:val="010B746E"/>
    <w:rsid w:val="012EE864"/>
    <w:rsid w:val="01498AE3"/>
    <w:rsid w:val="0151EDEE"/>
    <w:rsid w:val="01753118"/>
    <w:rsid w:val="01962DA1"/>
    <w:rsid w:val="01BCC7F7"/>
    <w:rsid w:val="01BDE324"/>
    <w:rsid w:val="01D57351"/>
    <w:rsid w:val="01E47903"/>
    <w:rsid w:val="01F72B33"/>
    <w:rsid w:val="020D4B0C"/>
    <w:rsid w:val="0218538E"/>
    <w:rsid w:val="02301341"/>
    <w:rsid w:val="02320355"/>
    <w:rsid w:val="0241277A"/>
    <w:rsid w:val="024B80F6"/>
    <w:rsid w:val="0253553B"/>
    <w:rsid w:val="025A53DE"/>
    <w:rsid w:val="02A972A0"/>
    <w:rsid w:val="02AE74B3"/>
    <w:rsid w:val="02B1B8FB"/>
    <w:rsid w:val="02D82D7C"/>
    <w:rsid w:val="02EC2377"/>
    <w:rsid w:val="02FEEBD8"/>
    <w:rsid w:val="0307665C"/>
    <w:rsid w:val="03476012"/>
    <w:rsid w:val="03685D66"/>
    <w:rsid w:val="0391C160"/>
    <w:rsid w:val="0394D817"/>
    <w:rsid w:val="03A405A7"/>
    <w:rsid w:val="03BC7D0E"/>
    <w:rsid w:val="03CE9D2E"/>
    <w:rsid w:val="03D1A4D7"/>
    <w:rsid w:val="03E18AC2"/>
    <w:rsid w:val="03E62023"/>
    <w:rsid w:val="03ECC103"/>
    <w:rsid w:val="043D7FA6"/>
    <w:rsid w:val="045FEBD1"/>
    <w:rsid w:val="04685969"/>
    <w:rsid w:val="04B16343"/>
    <w:rsid w:val="04D24644"/>
    <w:rsid w:val="04E09DB7"/>
    <w:rsid w:val="04FFA7CB"/>
    <w:rsid w:val="05147757"/>
    <w:rsid w:val="0518FF67"/>
    <w:rsid w:val="0525EC03"/>
    <w:rsid w:val="0535F6D4"/>
    <w:rsid w:val="053F4C7B"/>
    <w:rsid w:val="055FB711"/>
    <w:rsid w:val="058D637E"/>
    <w:rsid w:val="059F2B9F"/>
    <w:rsid w:val="05A24CF2"/>
    <w:rsid w:val="05CB2759"/>
    <w:rsid w:val="05E86AA6"/>
    <w:rsid w:val="05FAA4B1"/>
    <w:rsid w:val="061BEDA2"/>
    <w:rsid w:val="063D9F7E"/>
    <w:rsid w:val="064E3722"/>
    <w:rsid w:val="065D9C0B"/>
    <w:rsid w:val="067E2625"/>
    <w:rsid w:val="067ED76C"/>
    <w:rsid w:val="068639AE"/>
    <w:rsid w:val="0699087B"/>
    <w:rsid w:val="06AF349A"/>
    <w:rsid w:val="06B0D221"/>
    <w:rsid w:val="06B5019E"/>
    <w:rsid w:val="06DCB73E"/>
    <w:rsid w:val="0705B94B"/>
    <w:rsid w:val="070ABE48"/>
    <w:rsid w:val="070AF48F"/>
    <w:rsid w:val="0714FF0B"/>
    <w:rsid w:val="072F1BAF"/>
    <w:rsid w:val="07312B0F"/>
    <w:rsid w:val="074838C1"/>
    <w:rsid w:val="0749FEA8"/>
    <w:rsid w:val="07555E7B"/>
    <w:rsid w:val="0760435B"/>
    <w:rsid w:val="0761FE1A"/>
    <w:rsid w:val="076FDE74"/>
    <w:rsid w:val="07764ED5"/>
    <w:rsid w:val="0777ADC2"/>
    <w:rsid w:val="078EC156"/>
    <w:rsid w:val="0796192B"/>
    <w:rsid w:val="07A5DBE6"/>
    <w:rsid w:val="07A96DB3"/>
    <w:rsid w:val="07C4DF58"/>
    <w:rsid w:val="07C74653"/>
    <w:rsid w:val="07D948A0"/>
    <w:rsid w:val="07E8066C"/>
    <w:rsid w:val="07F9FB79"/>
    <w:rsid w:val="080264A4"/>
    <w:rsid w:val="081D7541"/>
    <w:rsid w:val="0825DA41"/>
    <w:rsid w:val="084CF088"/>
    <w:rsid w:val="0861480A"/>
    <w:rsid w:val="08781E1D"/>
    <w:rsid w:val="089310B0"/>
    <w:rsid w:val="089B0D20"/>
    <w:rsid w:val="08A37513"/>
    <w:rsid w:val="08E1305C"/>
    <w:rsid w:val="08E445E4"/>
    <w:rsid w:val="08F17A92"/>
    <w:rsid w:val="0912DF89"/>
    <w:rsid w:val="0939E807"/>
    <w:rsid w:val="0958F1F9"/>
    <w:rsid w:val="096026DA"/>
    <w:rsid w:val="0979195E"/>
    <w:rsid w:val="097AE48F"/>
    <w:rsid w:val="098573A7"/>
    <w:rsid w:val="098DF4DA"/>
    <w:rsid w:val="099BD7B7"/>
    <w:rsid w:val="09BCA334"/>
    <w:rsid w:val="09EB7C9E"/>
    <w:rsid w:val="0A10B2C0"/>
    <w:rsid w:val="0A41C63E"/>
    <w:rsid w:val="0A4212C2"/>
    <w:rsid w:val="0A57DD53"/>
    <w:rsid w:val="0A5FB498"/>
    <w:rsid w:val="0A690974"/>
    <w:rsid w:val="0A6E3AA5"/>
    <w:rsid w:val="0A8E612E"/>
    <w:rsid w:val="0A96BC56"/>
    <w:rsid w:val="0AD66AE0"/>
    <w:rsid w:val="0ADC68BD"/>
    <w:rsid w:val="0AECC7A3"/>
    <w:rsid w:val="0AF53985"/>
    <w:rsid w:val="0B116409"/>
    <w:rsid w:val="0B162002"/>
    <w:rsid w:val="0B23E3C1"/>
    <w:rsid w:val="0B637E5C"/>
    <w:rsid w:val="0BA65BBF"/>
    <w:rsid w:val="0BC2D41C"/>
    <w:rsid w:val="0C211780"/>
    <w:rsid w:val="0C4E7DD3"/>
    <w:rsid w:val="0C5C4244"/>
    <w:rsid w:val="0C79AE08"/>
    <w:rsid w:val="0C870DDF"/>
    <w:rsid w:val="0C9BC065"/>
    <w:rsid w:val="0C9DD2FA"/>
    <w:rsid w:val="0CAB9782"/>
    <w:rsid w:val="0CBE9E17"/>
    <w:rsid w:val="0CCB4443"/>
    <w:rsid w:val="0CDC085A"/>
    <w:rsid w:val="0CDC7A4D"/>
    <w:rsid w:val="0CDFC86C"/>
    <w:rsid w:val="0CFB7827"/>
    <w:rsid w:val="0D04AA50"/>
    <w:rsid w:val="0D203E9A"/>
    <w:rsid w:val="0D32856A"/>
    <w:rsid w:val="0D3845C7"/>
    <w:rsid w:val="0D581517"/>
    <w:rsid w:val="0D62100E"/>
    <w:rsid w:val="0D736DE8"/>
    <w:rsid w:val="0D8A6362"/>
    <w:rsid w:val="0DCBAB56"/>
    <w:rsid w:val="0DD34B6C"/>
    <w:rsid w:val="0DD9B012"/>
    <w:rsid w:val="0DE2E784"/>
    <w:rsid w:val="0E458C5C"/>
    <w:rsid w:val="0EA7C58C"/>
    <w:rsid w:val="0EA8C500"/>
    <w:rsid w:val="0EB7CAC3"/>
    <w:rsid w:val="0ED6D3F4"/>
    <w:rsid w:val="0EFF0EBD"/>
    <w:rsid w:val="0F04F2C1"/>
    <w:rsid w:val="0F43EF10"/>
    <w:rsid w:val="0F447F07"/>
    <w:rsid w:val="0F49DEC2"/>
    <w:rsid w:val="0F4C7D24"/>
    <w:rsid w:val="0F6DEDCA"/>
    <w:rsid w:val="0F8C7BDA"/>
    <w:rsid w:val="0F998F1C"/>
    <w:rsid w:val="0FC40F2E"/>
    <w:rsid w:val="0FD28D79"/>
    <w:rsid w:val="0FFA5BBA"/>
    <w:rsid w:val="101DE9D6"/>
    <w:rsid w:val="102E72A7"/>
    <w:rsid w:val="106124E0"/>
    <w:rsid w:val="106AC838"/>
    <w:rsid w:val="106EF52B"/>
    <w:rsid w:val="106FE80D"/>
    <w:rsid w:val="1071124D"/>
    <w:rsid w:val="1073A498"/>
    <w:rsid w:val="108CC539"/>
    <w:rsid w:val="109A65BB"/>
    <w:rsid w:val="10C21B78"/>
    <w:rsid w:val="10E7BDAE"/>
    <w:rsid w:val="10EC9908"/>
    <w:rsid w:val="10F7DA68"/>
    <w:rsid w:val="110ECE25"/>
    <w:rsid w:val="1118F03E"/>
    <w:rsid w:val="11225763"/>
    <w:rsid w:val="11760419"/>
    <w:rsid w:val="119C54AE"/>
    <w:rsid w:val="11A46C59"/>
    <w:rsid w:val="11A9323D"/>
    <w:rsid w:val="11BBD6AE"/>
    <w:rsid w:val="11EFC4BD"/>
    <w:rsid w:val="120001D6"/>
    <w:rsid w:val="12328EFE"/>
    <w:rsid w:val="1239AE79"/>
    <w:rsid w:val="123F75CA"/>
    <w:rsid w:val="12628959"/>
    <w:rsid w:val="1269C1CC"/>
    <w:rsid w:val="1284E461"/>
    <w:rsid w:val="128566C6"/>
    <w:rsid w:val="128B39F4"/>
    <w:rsid w:val="129DE9E2"/>
    <w:rsid w:val="12AF63F7"/>
    <w:rsid w:val="12B13299"/>
    <w:rsid w:val="12B91972"/>
    <w:rsid w:val="12C526A4"/>
    <w:rsid w:val="12C58AD4"/>
    <w:rsid w:val="12D39635"/>
    <w:rsid w:val="12EACAD5"/>
    <w:rsid w:val="1311D8FB"/>
    <w:rsid w:val="1336E0F0"/>
    <w:rsid w:val="1347FAC3"/>
    <w:rsid w:val="134C8685"/>
    <w:rsid w:val="135507BE"/>
    <w:rsid w:val="1355FB56"/>
    <w:rsid w:val="135C3067"/>
    <w:rsid w:val="13625C75"/>
    <w:rsid w:val="137EEB44"/>
    <w:rsid w:val="1384E6FF"/>
    <w:rsid w:val="138F9B6A"/>
    <w:rsid w:val="1395C13D"/>
    <w:rsid w:val="13A114CC"/>
    <w:rsid w:val="13D7C41C"/>
    <w:rsid w:val="13D8AEFB"/>
    <w:rsid w:val="13DE7DFE"/>
    <w:rsid w:val="1425EBC5"/>
    <w:rsid w:val="14297676"/>
    <w:rsid w:val="142CD9C0"/>
    <w:rsid w:val="142ECCD0"/>
    <w:rsid w:val="14367A1C"/>
    <w:rsid w:val="1456D299"/>
    <w:rsid w:val="1481F6A6"/>
    <w:rsid w:val="14A07713"/>
    <w:rsid w:val="14D834C6"/>
    <w:rsid w:val="14DFFFB4"/>
    <w:rsid w:val="14E15016"/>
    <w:rsid w:val="14E84BFF"/>
    <w:rsid w:val="14F583C3"/>
    <w:rsid w:val="14F9AF6D"/>
    <w:rsid w:val="150A0673"/>
    <w:rsid w:val="150DFD0C"/>
    <w:rsid w:val="15170309"/>
    <w:rsid w:val="15304A7B"/>
    <w:rsid w:val="153B0B89"/>
    <w:rsid w:val="155B542F"/>
    <w:rsid w:val="15864971"/>
    <w:rsid w:val="1589DFA5"/>
    <w:rsid w:val="15B60D3D"/>
    <w:rsid w:val="15BBBDB5"/>
    <w:rsid w:val="15C4A70F"/>
    <w:rsid w:val="15D1C8C8"/>
    <w:rsid w:val="15D504D0"/>
    <w:rsid w:val="15DE5025"/>
    <w:rsid w:val="15E3AC76"/>
    <w:rsid w:val="15E440F7"/>
    <w:rsid w:val="15F2ABA8"/>
    <w:rsid w:val="15F6A4CB"/>
    <w:rsid w:val="161C48E9"/>
    <w:rsid w:val="161EEBF4"/>
    <w:rsid w:val="16313EAF"/>
    <w:rsid w:val="163E394D"/>
    <w:rsid w:val="1651D252"/>
    <w:rsid w:val="16557183"/>
    <w:rsid w:val="1663B244"/>
    <w:rsid w:val="166F98FF"/>
    <w:rsid w:val="169F1512"/>
    <w:rsid w:val="16ABD14F"/>
    <w:rsid w:val="16BFBD49"/>
    <w:rsid w:val="16D73B97"/>
    <w:rsid w:val="16E0C27D"/>
    <w:rsid w:val="16FE4FDB"/>
    <w:rsid w:val="170085A3"/>
    <w:rsid w:val="17247F15"/>
    <w:rsid w:val="1774F148"/>
    <w:rsid w:val="1775208E"/>
    <w:rsid w:val="17AF58C8"/>
    <w:rsid w:val="17B55928"/>
    <w:rsid w:val="17C05B98"/>
    <w:rsid w:val="17D17D25"/>
    <w:rsid w:val="17E37986"/>
    <w:rsid w:val="17ED0A93"/>
    <w:rsid w:val="1806C2C7"/>
    <w:rsid w:val="1807BAB6"/>
    <w:rsid w:val="18112050"/>
    <w:rsid w:val="181940C1"/>
    <w:rsid w:val="18309788"/>
    <w:rsid w:val="183F63C0"/>
    <w:rsid w:val="18522680"/>
    <w:rsid w:val="187AD84C"/>
    <w:rsid w:val="187DF1E3"/>
    <w:rsid w:val="188A073A"/>
    <w:rsid w:val="188A9073"/>
    <w:rsid w:val="18940A8D"/>
    <w:rsid w:val="18B3964D"/>
    <w:rsid w:val="18B82933"/>
    <w:rsid w:val="18B9F899"/>
    <w:rsid w:val="190A4C3D"/>
    <w:rsid w:val="190A7211"/>
    <w:rsid w:val="1912B7C3"/>
    <w:rsid w:val="19228898"/>
    <w:rsid w:val="19369792"/>
    <w:rsid w:val="1955EA01"/>
    <w:rsid w:val="195B019A"/>
    <w:rsid w:val="195F2D84"/>
    <w:rsid w:val="19620507"/>
    <w:rsid w:val="19641729"/>
    <w:rsid w:val="1997EB5B"/>
    <w:rsid w:val="19D263AA"/>
    <w:rsid w:val="19E6B632"/>
    <w:rsid w:val="19EAC85F"/>
    <w:rsid w:val="19EC6B8D"/>
    <w:rsid w:val="1A13062C"/>
    <w:rsid w:val="1A2F5BF1"/>
    <w:rsid w:val="1A636EBC"/>
    <w:rsid w:val="1A691039"/>
    <w:rsid w:val="1ACF5990"/>
    <w:rsid w:val="1AD84884"/>
    <w:rsid w:val="1B354FAC"/>
    <w:rsid w:val="1B3EF6D7"/>
    <w:rsid w:val="1B51CC9F"/>
    <w:rsid w:val="1B5EAFB5"/>
    <w:rsid w:val="1B67EF1B"/>
    <w:rsid w:val="1B735FA0"/>
    <w:rsid w:val="1B856516"/>
    <w:rsid w:val="1B945D53"/>
    <w:rsid w:val="1BA85319"/>
    <w:rsid w:val="1BDF553E"/>
    <w:rsid w:val="1C09FE6F"/>
    <w:rsid w:val="1C6F5C25"/>
    <w:rsid w:val="1C903DF1"/>
    <w:rsid w:val="1C92633C"/>
    <w:rsid w:val="1C9C7B68"/>
    <w:rsid w:val="1CAE82FB"/>
    <w:rsid w:val="1CC23C47"/>
    <w:rsid w:val="1D0648F6"/>
    <w:rsid w:val="1D2146B0"/>
    <w:rsid w:val="1D49D5E1"/>
    <w:rsid w:val="1D4F0CC5"/>
    <w:rsid w:val="1D5C524E"/>
    <w:rsid w:val="1D64F470"/>
    <w:rsid w:val="1D6C9383"/>
    <w:rsid w:val="1D78CE87"/>
    <w:rsid w:val="1D7912F4"/>
    <w:rsid w:val="1D84D54B"/>
    <w:rsid w:val="1DB4064F"/>
    <w:rsid w:val="1DE3B7EC"/>
    <w:rsid w:val="1DFB5531"/>
    <w:rsid w:val="1E18647F"/>
    <w:rsid w:val="1E2A2AF9"/>
    <w:rsid w:val="1E3D8264"/>
    <w:rsid w:val="1E44B94E"/>
    <w:rsid w:val="1E4673DC"/>
    <w:rsid w:val="1E4A23E0"/>
    <w:rsid w:val="1E90DBB9"/>
    <w:rsid w:val="1E925C6D"/>
    <w:rsid w:val="1E9657DC"/>
    <w:rsid w:val="1E9D8900"/>
    <w:rsid w:val="1EA803F9"/>
    <w:rsid w:val="1ED21030"/>
    <w:rsid w:val="1EE083B1"/>
    <w:rsid w:val="1F04990E"/>
    <w:rsid w:val="1F0B12A8"/>
    <w:rsid w:val="1F138200"/>
    <w:rsid w:val="1F1984B0"/>
    <w:rsid w:val="1F3EC30E"/>
    <w:rsid w:val="1F50619A"/>
    <w:rsid w:val="1F5D88AB"/>
    <w:rsid w:val="1F602718"/>
    <w:rsid w:val="1F78ED1E"/>
    <w:rsid w:val="1F83D455"/>
    <w:rsid w:val="1F8F6307"/>
    <w:rsid w:val="1F9C33F0"/>
    <w:rsid w:val="1F9F61AD"/>
    <w:rsid w:val="1FABCDE0"/>
    <w:rsid w:val="1FAEB455"/>
    <w:rsid w:val="1FB2F98A"/>
    <w:rsid w:val="1FF8B118"/>
    <w:rsid w:val="2009F24C"/>
    <w:rsid w:val="20218B12"/>
    <w:rsid w:val="20296575"/>
    <w:rsid w:val="204D31B2"/>
    <w:rsid w:val="20688A81"/>
    <w:rsid w:val="20713A0B"/>
    <w:rsid w:val="207D0BA4"/>
    <w:rsid w:val="2082D223"/>
    <w:rsid w:val="20880D21"/>
    <w:rsid w:val="208A8DAA"/>
    <w:rsid w:val="20AE7B71"/>
    <w:rsid w:val="21021708"/>
    <w:rsid w:val="211947F4"/>
    <w:rsid w:val="211A48CF"/>
    <w:rsid w:val="218001EA"/>
    <w:rsid w:val="21961F80"/>
    <w:rsid w:val="21A7B558"/>
    <w:rsid w:val="21AD6EA8"/>
    <w:rsid w:val="21B211A1"/>
    <w:rsid w:val="21B22833"/>
    <w:rsid w:val="21C743E6"/>
    <w:rsid w:val="21CC577D"/>
    <w:rsid w:val="21D12AF2"/>
    <w:rsid w:val="21FFE88F"/>
    <w:rsid w:val="221DF6E9"/>
    <w:rsid w:val="224436A3"/>
    <w:rsid w:val="224F7514"/>
    <w:rsid w:val="225279A1"/>
    <w:rsid w:val="227D8083"/>
    <w:rsid w:val="228B2334"/>
    <w:rsid w:val="22A67FA0"/>
    <w:rsid w:val="22C78E41"/>
    <w:rsid w:val="22C915CC"/>
    <w:rsid w:val="22D21D32"/>
    <w:rsid w:val="22DA6ED0"/>
    <w:rsid w:val="22E89F21"/>
    <w:rsid w:val="22EE186A"/>
    <w:rsid w:val="23086116"/>
    <w:rsid w:val="23117FE9"/>
    <w:rsid w:val="231735BC"/>
    <w:rsid w:val="232DAC2A"/>
    <w:rsid w:val="23360F3A"/>
    <w:rsid w:val="234DC53A"/>
    <w:rsid w:val="23920423"/>
    <w:rsid w:val="239A7913"/>
    <w:rsid w:val="23DBC1CE"/>
    <w:rsid w:val="23FEA78B"/>
    <w:rsid w:val="2406A7C5"/>
    <w:rsid w:val="2416D5B0"/>
    <w:rsid w:val="242206BF"/>
    <w:rsid w:val="24299F80"/>
    <w:rsid w:val="242E3489"/>
    <w:rsid w:val="243BC73C"/>
    <w:rsid w:val="244C0A84"/>
    <w:rsid w:val="246EB5E0"/>
    <w:rsid w:val="247D5F57"/>
    <w:rsid w:val="2483F37E"/>
    <w:rsid w:val="249A0F28"/>
    <w:rsid w:val="249B1016"/>
    <w:rsid w:val="252FD5DA"/>
    <w:rsid w:val="253FE2FB"/>
    <w:rsid w:val="254D57C3"/>
    <w:rsid w:val="25554826"/>
    <w:rsid w:val="257B78D4"/>
    <w:rsid w:val="2594FAB3"/>
    <w:rsid w:val="259B9740"/>
    <w:rsid w:val="25AD8E70"/>
    <w:rsid w:val="26085E02"/>
    <w:rsid w:val="260F4EE4"/>
    <w:rsid w:val="26256C81"/>
    <w:rsid w:val="26390306"/>
    <w:rsid w:val="266D5298"/>
    <w:rsid w:val="2687AB4D"/>
    <w:rsid w:val="26B5A8E2"/>
    <w:rsid w:val="26C858F8"/>
    <w:rsid w:val="26D3CB20"/>
    <w:rsid w:val="271C22D0"/>
    <w:rsid w:val="2727C0C3"/>
    <w:rsid w:val="272ED447"/>
    <w:rsid w:val="274E8155"/>
    <w:rsid w:val="278488A1"/>
    <w:rsid w:val="279CCE8B"/>
    <w:rsid w:val="27C3192B"/>
    <w:rsid w:val="27C86D8F"/>
    <w:rsid w:val="27CC36AB"/>
    <w:rsid w:val="27D49DC4"/>
    <w:rsid w:val="27F298E3"/>
    <w:rsid w:val="2816180F"/>
    <w:rsid w:val="284B4B25"/>
    <w:rsid w:val="28A39FA1"/>
    <w:rsid w:val="28B764EB"/>
    <w:rsid w:val="28BB8A53"/>
    <w:rsid w:val="28C8ED44"/>
    <w:rsid w:val="28D46822"/>
    <w:rsid w:val="28D641A7"/>
    <w:rsid w:val="290A51A8"/>
    <w:rsid w:val="293BD1CD"/>
    <w:rsid w:val="293C02DC"/>
    <w:rsid w:val="29417CE1"/>
    <w:rsid w:val="298DC456"/>
    <w:rsid w:val="29CC8C7C"/>
    <w:rsid w:val="29EB17D3"/>
    <w:rsid w:val="2A0FF7F0"/>
    <w:rsid w:val="2A12DC66"/>
    <w:rsid w:val="2A13F2D2"/>
    <w:rsid w:val="2A1BFDD3"/>
    <w:rsid w:val="2A1F9879"/>
    <w:rsid w:val="2A20B10A"/>
    <w:rsid w:val="2A275B26"/>
    <w:rsid w:val="2A600F08"/>
    <w:rsid w:val="2A683424"/>
    <w:rsid w:val="2A7CD7B3"/>
    <w:rsid w:val="2A865ECA"/>
    <w:rsid w:val="2AA27DA2"/>
    <w:rsid w:val="2AA31741"/>
    <w:rsid w:val="2AA54E76"/>
    <w:rsid w:val="2ABBACA3"/>
    <w:rsid w:val="2ABE770B"/>
    <w:rsid w:val="2AC19FA1"/>
    <w:rsid w:val="2AC25302"/>
    <w:rsid w:val="2AC843DF"/>
    <w:rsid w:val="2AE0C26E"/>
    <w:rsid w:val="2B1EC643"/>
    <w:rsid w:val="2B432458"/>
    <w:rsid w:val="2B58C90E"/>
    <w:rsid w:val="2B63F92C"/>
    <w:rsid w:val="2B665958"/>
    <w:rsid w:val="2B6BF664"/>
    <w:rsid w:val="2BB3B06E"/>
    <w:rsid w:val="2BB77838"/>
    <w:rsid w:val="2BBD457B"/>
    <w:rsid w:val="2BCAD39D"/>
    <w:rsid w:val="2BD8A79B"/>
    <w:rsid w:val="2BE0F514"/>
    <w:rsid w:val="2BFD9B87"/>
    <w:rsid w:val="2C2DDFF4"/>
    <w:rsid w:val="2C478DCD"/>
    <w:rsid w:val="2CBA8487"/>
    <w:rsid w:val="2CBF5A6A"/>
    <w:rsid w:val="2D09E5E4"/>
    <w:rsid w:val="2D0F423B"/>
    <w:rsid w:val="2D20B5F5"/>
    <w:rsid w:val="2D2CCCB7"/>
    <w:rsid w:val="2D2E5127"/>
    <w:rsid w:val="2D4CD1F4"/>
    <w:rsid w:val="2D7687C8"/>
    <w:rsid w:val="2D868352"/>
    <w:rsid w:val="2DA44476"/>
    <w:rsid w:val="2DAD1DD4"/>
    <w:rsid w:val="2DB07095"/>
    <w:rsid w:val="2DBCCFE0"/>
    <w:rsid w:val="2DD69B33"/>
    <w:rsid w:val="2DF6E3C3"/>
    <w:rsid w:val="2E3DAEB4"/>
    <w:rsid w:val="2E45FE23"/>
    <w:rsid w:val="2E5EC46E"/>
    <w:rsid w:val="2E72F7E0"/>
    <w:rsid w:val="2E7573D7"/>
    <w:rsid w:val="2EFE2C67"/>
    <w:rsid w:val="2F08C16E"/>
    <w:rsid w:val="2F2726DF"/>
    <w:rsid w:val="2F4ADFAC"/>
    <w:rsid w:val="2F55EE2B"/>
    <w:rsid w:val="2F601450"/>
    <w:rsid w:val="2F7E3306"/>
    <w:rsid w:val="2F8FA16E"/>
    <w:rsid w:val="2FA6939F"/>
    <w:rsid w:val="2FD03290"/>
    <w:rsid w:val="2FD29562"/>
    <w:rsid w:val="2FE65B3C"/>
    <w:rsid w:val="2FED1530"/>
    <w:rsid w:val="2FF5F3D6"/>
    <w:rsid w:val="30102EB0"/>
    <w:rsid w:val="3020F80A"/>
    <w:rsid w:val="302BED26"/>
    <w:rsid w:val="304F4D6F"/>
    <w:rsid w:val="3053933C"/>
    <w:rsid w:val="30857EBF"/>
    <w:rsid w:val="3085F36B"/>
    <w:rsid w:val="30C22A08"/>
    <w:rsid w:val="310519BC"/>
    <w:rsid w:val="3107D376"/>
    <w:rsid w:val="310BE6A6"/>
    <w:rsid w:val="3165C31F"/>
    <w:rsid w:val="318CB656"/>
    <w:rsid w:val="3193B5DD"/>
    <w:rsid w:val="319DDB03"/>
    <w:rsid w:val="31EE8B12"/>
    <w:rsid w:val="3222E698"/>
    <w:rsid w:val="32408972"/>
    <w:rsid w:val="326D48E6"/>
    <w:rsid w:val="32779FF1"/>
    <w:rsid w:val="32CE0828"/>
    <w:rsid w:val="332A57E5"/>
    <w:rsid w:val="332FDE5F"/>
    <w:rsid w:val="33367AFD"/>
    <w:rsid w:val="33389F44"/>
    <w:rsid w:val="33408C51"/>
    <w:rsid w:val="33528CDD"/>
    <w:rsid w:val="33645CB2"/>
    <w:rsid w:val="3390A4B1"/>
    <w:rsid w:val="33BE1396"/>
    <w:rsid w:val="33C365D9"/>
    <w:rsid w:val="33CE6964"/>
    <w:rsid w:val="33D7AECE"/>
    <w:rsid w:val="33E208B0"/>
    <w:rsid w:val="33E719FE"/>
    <w:rsid w:val="33F49B86"/>
    <w:rsid w:val="33F81B4D"/>
    <w:rsid w:val="34256B63"/>
    <w:rsid w:val="3437AED9"/>
    <w:rsid w:val="344AB769"/>
    <w:rsid w:val="34631291"/>
    <w:rsid w:val="3491D6DC"/>
    <w:rsid w:val="34B0CCA0"/>
    <w:rsid w:val="34B3B4E0"/>
    <w:rsid w:val="34C03A29"/>
    <w:rsid w:val="34C48979"/>
    <w:rsid w:val="34D618EA"/>
    <w:rsid w:val="350DE507"/>
    <w:rsid w:val="352B8431"/>
    <w:rsid w:val="3551F50E"/>
    <w:rsid w:val="355D73C8"/>
    <w:rsid w:val="356218C4"/>
    <w:rsid w:val="356E5B09"/>
    <w:rsid w:val="3586D469"/>
    <w:rsid w:val="35894C82"/>
    <w:rsid w:val="35A73494"/>
    <w:rsid w:val="35B3A9E9"/>
    <w:rsid w:val="35C3124F"/>
    <w:rsid w:val="35D4C247"/>
    <w:rsid w:val="35D4F5A8"/>
    <w:rsid w:val="35E0CA8A"/>
    <w:rsid w:val="35E86292"/>
    <w:rsid w:val="35FC0D13"/>
    <w:rsid w:val="36003D32"/>
    <w:rsid w:val="3612AE7E"/>
    <w:rsid w:val="361411FA"/>
    <w:rsid w:val="3629935C"/>
    <w:rsid w:val="36354985"/>
    <w:rsid w:val="363850A3"/>
    <w:rsid w:val="36565C6C"/>
    <w:rsid w:val="365681BA"/>
    <w:rsid w:val="365F4756"/>
    <w:rsid w:val="367E9459"/>
    <w:rsid w:val="3688B823"/>
    <w:rsid w:val="368AD3FC"/>
    <w:rsid w:val="369CE314"/>
    <w:rsid w:val="36ACA754"/>
    <w:rsid w:val="36C37854"/>
    <w:rsid w:val="36C3DBDB"/>
    <w:rsid w:val="36C7B916"/>
    <w:rsid w:val="36D1248F"/>
    <w:rsid w:val="372FD1DF"/>
    <w:rsid w:val="3737833F"/>
    <w:rsid w:val="373EA35D"/>
    <w:rsid w:val="37543228"/>
    <w:rsid w:val="376A6517"/>
    <w:rsid w:val="37F9EC6A"/>
    <w:rsid w:val="37FC2285"/>
    <w:rsid w:val="3800BAA3"/>
    <w:rsid w:val="38187EA3"/>
    <w:rsid w:val="381BEAD0"/>
    <w:rsid w:val="38440B7E"/>
    <w:rsid w:val="384D88F6"/>
    <w:rsid w:val="3861E121"/>
    <w:rsid w:val="3883B9A8"/>
    <w:rsid w:val="3887443E"/>
    <w:rsid w:val="389448C5"/>
    <w:rsid w:val="38A8A25F"/>
    <w:rsid w:val="38C92366"/>
    <w:rsid w:val="38F57555"/>
    <w:rsid w:val="3919850D"/>
    <w:rsid w:val="3924FFB6"/>
    <w:rsid w:val="392B779F"/>
    <w:rsid w:val="393DB9A0"/>
    <w:rsid w:val="393F3B9F"/>
    <w:rsid w:val="396703C5"/>
    <w:rsid w:val="396D9D5C"/>
    <w:rsid w:val="397695FD"/>
    <w:rsid w:val="3979C384"/>
    <w:rsid w:val="3A38B8CE"/>
    <w:rsid w:val="3AAF13C0"/>
    <w:rsid w:val="3AB01BEB"/>
    <w:rsid w:val="3AB4C557"/>
    <w:rsid w:val="3AC66CBA"/>
    <w:rsid w:val="3AD82A2D"/>
    <w:rsid w:val="3B0077C8"/>
    <w:rsid w:val="3B0F5EE5"/>
    <w:rsid w:val="3B3D3205"/>
    <w:rsid w:val="3B68BB62"/>
    <w:rsid w:val="3BDA1F2E"/>
    <w:rsid w:val="3C017C60"/>
    <w:rsid w:val="3C4AB108"/>
    <w:rsid w:val="3C5ADCD8"/>
    <w:rsid w:val="3C6377A9"/>
    <w:rsid w:val="3C960FCE"/>
    <w:rsid w:val="3C9A69C7"/>
    <w:rsid w:val="3C9E1918"/>
    <w:rsid w:val="3CABF955"/>
    <w:rsid w:val="3CB82C58"/>
    <w:rsid w:val="3CD3CBA6"/>
    <w:rsid w:val="3CD580B2"/>
    <w:rsid w:val="3CE3E9FB"/>
    <w:rsid w:val="3CF39BB9"/>
    <w:rsid w:val="3D078128"/>
    <w:rsid w:val="3D3248ED"/>
    <w:rsid w:val="3D3256D1"/>
    <w:rsid w:val="3D3BD912"/>
    <w:rsid w:val="3D48494B"/>
    <w:rsid w:val="3D624456"/>
    <w:rsid w:val="3D6799D1"/>
    <w:rsid w:val="3D751D2C"/>
    <w:rsid w:val="3D7DAB96"/>
    <w:rsid w:val="3D8B141D"/>
    <w:rsid w:val="3DCA7E13"/>
    <w:rsid w:val="3DD54769"/>
    <w:rsid w:val="3DDD38B3"/>
    <w:rsid w:val="3E00E27F"/>
    <w:rsid w:val="3E039B8F"/>
    <w:rsid w:val="3E0DB89B"/>
    <w:rsid w:val="3E10ECD8"/>
    <w:rsid w:val="3E120DE3"/>
    <w:rsid w:val="3E1FEABC"/>
    <w:rsid w:val="3E277DC6"/>
    <w:rsid w:val="3E4E493E"/>
    <w:rsid w:val="3E5571DF"/>
    <w:rsid w:val="3E619C84"/>
    <w:rsid w:val="3E7B72FC"/>
    <w:rsid w:val="3E986DBA"/>
    <w:rsid w:val="3ED7392B"/>
    <w:rsid w:val="3EDA71E3"/>
    <w:rsid w:val="3EE84E13"/>
    <w:rsid w:val="3EEB7716"/>
    <w:rsid w:val="3EEBC452"/>
    <w:rsid w:val="3F2599D3"/>
    <w:rsid w:val="3F385898"/>
    <w:rsid w:val="3F498F37"/>
    <w:rsid w:val="3F66B782"/>
    <w:rsid w:val="3F6A43D5"/>
    <w:rsid w:val="3F6BAD43"/>
    <w:rsid w:val="3F833D6E"/>
    <w:rsid w:val="3F88B27B"/>
    <w:rsid w:val="3F90C99E"/>
    <w:rsid w:val="3F9BB6FE"/>
    <w:rsid w:val="3F9E5CD6"/>
    <w:rsid w:val="3FC61CAB"/>
    <w:rsid w:val="3FDFA745"/>
    <w:rsid w:val="4030AA18"/>
    <w:rsid w:val="40492E55"/>
    <w:rsid w:val="404A58C9"/>
    <w:rsid w:val="4050BBED"/>
    <w:rsid w:val="40688385"/>
    <w:rsid w:val="4079344D"/>
    <w:rsid w:val="409BC876"/>
    <w:rsid w:val="40C9E956"/>
    <w:rsid w:val="40CE5EE7"/>
    <w:rsid w:val="40CF9C14"/>
    <w:rsid w:val="40E54888"/>
    <w:rsid w:val="40EC8E5A"/>
    <w:rsid w:val="40F10FE2"/>
    <w:rsid w:val="410195A4"/>
    <w:rsid w:val="4108ED12"/>
    <w:rsid w:val="410D2FB5"/>
    <w:rsid w:val="41125C6E"/>
    <w:rsid w:val="41368889"/>
    <w:rsid w:val="4158FC14"/>
    <w:rsid w:val="4161EDC1"/>
    <w:rsid w:val="4175F0FA"/>
    <w:rsid w:val="417F6635"/>
    <w:rsid w:val="41A03572"/>
    <w:rsid w:val="41B219DB"/>
    <w:rsid w:val="41CB34B5"/>
    <w:rsid w:val="4201DFE8"/>
    <w:rsid w:val="4207B394"/>
    <w:rsid w:val="42185A82"/>
    <w:rsid w:val="422CFFA0"/>
    <w:rsid w:val="4279E9D9"/>
    <w:rsid w:val="428D20A4"/>
    <w:rsid w:val="428FCAC3"/>
    <w:rsid w:val="42BFA14D"/>
    <w:rsid w:val="42CF0BDC"/>
    <w:rsid w:val="42D1D56B"/>
    <w:rsid w:val="42D3DE5F"/>
    <w:rsid w:val="42D965D8"/>
    <w:rsid w:val="42DCCD47"/>
    <w:rsid w:val="42E22232"/>
    <w:rsid w:val="42EE708B"/>
    <w:rsid w:val="4316C4F5"/>
    <w:rsid w:val="43196739"/>
    <w:rsid w:val="431984CD"/>
    <w:rsid w:val="435357A4"/>
    <w:rsid w:val="436E349A"/>
    <w:rsid w:val="43A299E2"/>
    <w:rsid w:val="43B75B68"/>
    <w:rsid w:val="43DC0FAB"/>
    <w:rsid w:val="43DE5BAB"/>
    <w:rsid w:val="43EDABC1"/>
    <w:rsid w:val="4409CA63"/>
    <w:rsid w:val="44122253"/>
    <w:rsid w:val="4425A6A3"/>
    <w:rsid w:val="44666159"/>
    <w:rsid w:val="44736BCF"/>
    <w:rsid w:val="447544DD"/>
    <w:rsid w:val="4475E6D4"/>
    <w:rsid w:val="447955D1"/>
    <w:rsid w:val="44E7D2E2"/>
    <w:rsid w:val="44F38A7B"/>
    <w:rsid w:val="45079D65"/>
    <w:rsid w:val="451298A8"/>
    <w:rsid w:val="45314D31"/>
    <w:rsid w:val="454D41E7"/>
    <w:rsid w:val="455D7DAE"/>
    <w:rsid w:val="455F0ACB"/>
    <w:rsid w:val="45845FD3"/>
    <w:rsid w:val="45871839"/>
    <w:rsid w:val="4587C0E5"/>
    <w:rsid w:val="45C1E98B"/>
    <w:rsid w:val="45C9C8A8"/>
    <w:rsid w:val="45CCF3CC"/>
    <w:rsid w:val="45CD33B6"/>
    <w:rsid w:val="45E47738"/>
    <w:rsid w:val="45E93D8A"/>
    <w:rsid w:val="46001710"/>
    <w:rsid w:val="46010B1D"/>
    <w:rsid w:val="4601F425"/>
    <w:rsid w:val="46100054"/>
    <w:rsid w:val="462637F9"/>
    <w:rsid w:val="464BB6E1"/>
    <w:rsid w:val="467093D5"/>
    <w:rsid w:val="467476CC"/>
    <w:rsid w:val="467C3295"/>
    <w:rsid w:val="46A4F932"/>
    <w:rsid w:val="46B1A3F8"/>
    <w:rsid w:val="46B2393B"/>
    <w:rsid w:val="46E48ACD"/>
    <w:rsid w:val="46F29063"/>
    <w:rsid w:val="46F9AD00"/>
    <w:rsid w:val="470BEDAD"/>
    <w:rsid w:val="47336871"/>
    <w:rsid w:val="4733E419"/>
    <w:rsid w:val="47480935"/>
    <w:rsid w:val="475E8A06"/>
    <w:rsid w:val="47664F83"/>
    <w:rsid w:val="4786157A"/>
    <w:rsid w:val="47C10E5D"/>
    <w:rsid w:val="47C26A86"/>
    <w:rsid w:val="47C69FE7"/>
    <w:rsid w:val="47D1EB4A"/>
    <w:rsid w:val="47E8DBF6"/>
    <w:rsid w:val="47FC8264"/>
    <w:rsid w:val="47FF1FAA"/>
    <w:rsid w:val="48003A30"/>
    <w:rsid w:val="4801F19D"/>
    <w:rsid w:val="481AA6C6"/>
    <w:rsid w:val="48526DC0"/>
    <w:rsid w:val="4859EC70"/>
    <w:rsid w:val="48622329"/>
    <w:rsid w:val="48769557"/>
    <w:rsid w:val="4882C80C"/>
    <w:rsid w:val="48903341"/>
    <w:rsid w:val="48938B68"/>
    <w:rsid w:val="489F956C"/>
    <w:rsid w:val="48A3926D"/>
    <w:rsid w:val="48B37E03"/>
    <w:rsid w:val="48B4CCF6"/>
    <w:rsid w:val="48C2A081"/>
    <w:rsid w:val="48E33F44"/>
    <w:rsid w:val="48E93850"/>
    <w:rsid w:val="48EF7603"/>
    <w:rsid w:val="48F1A2DF"/>
    <w:rsid w:val="4902DDD4"/>
    <w:rsid w:val="4908E44E"/>
    <w:rsid w:val="490975A2"/>
    <w:rsid w:val="491CD753"/>
    <w:rsid w:val="493D5637"/>
    <w:rsid w:val="494834E1"/>
    <w:rsid w:val="496F195B"/>
    <w:rsid w:val="49B04304"/>
    <w:rsid w:val="49B67D86"/>
    <w:rsid w:val="49BF4BD2"/>
    <w:rsid w:val="49D448F6"/>
    <w:rsid w:val="49D84D88"/>
    <w:rsid w:val="49D93030"/>
    <w:rsid w:val="49FC7530"/>
    <w:rsid w:val="49FF87F1"/>
    <w:rsid w:val="4A0EB5AB"/>
    <w:rsid w:val="4A39FB8D"/>
    <w:rsid w:val="4A3AC2EC"/>
    <w:rsid w:val="4A3C09BB"/>
    <w:rsid w:val="4A92B0D3"/>
    <w:rsid w:val="4A97DAA2"/>
    <w:rsid w:val="4AA6046E"/>
    <w:rsid w:val="4AAA3C3C"/>
    <w:rsid w:val="4B029622"/>
    <w:rsid w:val="4B13CE4B"/>
    <w:rsid w:val="4B3BF0C3"/>
    <w:rsid w:val="4B3C5E4D"/>
    <w:rsid w:val="4B45D6F1"/>
    <w:rsid w:val="4B4A680A"/>
    <w:rsid w:val="4B658DC7"/>
    <w:rsid w:val="4B703ACE"/>
    <w:rsid w:val="4B7D0EE6"/>
    <w:rsid w:val="4B7D6889"/>
    <w:rsid w:val="4BA19F8C"/>
    <w:rsid w:val="4BBBEEAB"/>
    <w:rsid w:val="4BC2E6A1"/>
    <w:rsid w:val="4BCF322E"/>
    <w:rsid w:val="4BE2E98C"/>
    <w:rsid w:val="4C04DDEC"/>
    <w:rsid w:val="4C08C2B4"/>
    <w:rsid w:val="4C0C0E0E"/>
    <w:rsid w:val="4C235882"/>
    <w:rsid w:val="4C283F1E"/>
    <w:rsid w:val="4C444E20"/>
    <w:rsid w:val="4C521E59"/>
    <w:rsid w:val="4C95A03F"/>
    <w:rsid w:val="4CABD6AE"/>
    <w:rsid w:val="4CB456BB"/>
    <w:rsid w:val="4CDFD48D"/>
    <w:rsid w:val="4CEF11CD"/>
    <w:rsid w:val="4D0C3E1C"/>
    <w:rsid w:val="4D18FBB1"/>
    <w:rsid w:val="4D2E8006"/>
    <w:rsid w:val="4D3031A7"/>
    <w:rsid w:val="4D3D7CF3"/>
    <w:rsid w:val="4D4B3905"/>
    <w:rsid w:val="4D4B96EB"/>
    <w:rsid w:val="4D50E001"/>
    <w:rsid w:val="4D58366C"/>
    <w:rsid w:val="4D91F056"/>
    <w:rsid w:val="4D92A481"/>
    <w:rsid w:val="4DAA13D4"/>
    <w:rsid w:val="4DAB7A8A"/>
    <w:rsid w:val="4DB355ED"/>
    <w:rsid w:val="4DD9F36C"/>
    <w:rsid w:val="4E58D687"/>
    <w:rsid w:val="4E702CAD"/>
    <w:rsid w:val="4E72346E"/>
    <w:rsid w:val="4E866D1B"/>
    <w:rsid w:val="4EA24BBB"/>
    <w:rsid w:val="4ED5CE00"/>
    <w:rsid w:val="4EEEA83D"/>
    <w:rsid w:val="4F005B9F"/>
    <w:rsid w:val="4F25D3FA"/>
    <w:rsid w:val="4F38F29D"/>
    <w:rsid w:val="4F538AF1"/>
    <w:rsid w:val="4F55EDA1"/>
    <w:rsid w:val="4F560204"/>
    <w:rsid w:val="4F784C73"/>
    <w:rsid w:val="4F813F43"/>
    <w:rsid w:val="4FA87B11"/>
    <w:rsid w:val="4FB115A6"/>
    <w:rsid w:val="4FE5770C"/>
    <w:rsid w:val="4FE7942E"/>
    <w:rsid w:val="4FEE3A0A"/>
    <w:rsid w:val="5008398C"/>
    <w:rsid w:val="500A05B1"/>
    <w:rsid w:val="50208B55"/>
    <w:rsid w:val="5044181F"/>
    <w:rsid w:val="505784C6"/>
    <w:rsid w:val="5070DD5B"/>
    <w:rsid w:val="508B95CB"/>
    <w:rsid w:val="508EF8D4"/>
    <w:rsid w:val="50A42D89"/>
    <w:rsid w:val="50B55375"/>
    <w:rsid w:val="50CC464E"/>
    <w:rsid w:val="50D8CB20"/>
    <w:rsid w:val="50E42156"/>
    <w:rsid w:val="50EC60D3"/>
    <w:rsid w:val="50EE6921"/>
    <w:rsid w:val="510903C5"/>
    <w:rsid w:val="512663BB"/>
    <w:rsid w:val="514EB917"/>
    <w:rsid w:val="514ED6D9"/>
    <w:rsid w:val="515E0E60"/>
    <w:rsid w:val="5174D593"/>
    <w:rsid w:val="5189978D"/>
    <w:rsid w:val="519B9ED9"/>
    <w:rsid w:val="51D6D61C"/>
    <w:rsid w:val="51E27EE5"/>
    <w:rsid w:val="51EEAE68"/>
    <w:rsid w:val="51FF03D4"/>
    <w:rsid w:val="5204EA9A"/>
    <w:rsid w:val="5210123B"/>
    <w:rsid w:val="52158C03"/>
    <w:rsid w:val="5221B02F"/>
    <w:rsid w:val="52607B90"/>
    <w:rsid w:val="52746700"/>
    <w:rsid w:val="527854C0"/>
    <w:rsid w:val="52908F78"/>
    <w:rsid w:val="5295ADD1"/>
    <w:rsid w:val="52B89C9C"/>
    <w:rsid w:val="52BACA52"/>
    <w:rsid w:val="52D71DAF"/>
    <w:rsid w:val="52FC1966"/>
    <w:rsid w:val="530189E0"/>
    <w:rsid w:val="531939F4"/>
    <w:rsid w:val="5344DF90"/>
    <w:rsid w:val="5348C48D"/>
    <w:rsid w:val="53793E70"/>
    <w:rsid w:val="537BEBDC"/>
    <w:rsid w:val="537E9BD4"/>
    <w:rsid w:val="5382FD0D"/>
    <w:rsid w:val="53981005"/>
    <w:rsid w:val="53A4DB8F"/>
    <w:rsid w:val="53B2E87D"/>
    <w:rsid w:val="53F74349"/>
    <w:rsid w:val="54165DE5"/>
    <w:rsid w:val="54175254"/>
    <w:rsid w:val="541974A7"/>
    <w:rsid w:val="545FED64"/>
    <w:rsid w:val="5470B1BB"/>
    <w:rsid w:val="5473B36F"/>
    <w:rsid w:val="5485477F"/>
    <w:rsid w:val="54BC0B27"/>
    <w:rsid w:val="54BE3F7B"/>
    <w:rsid w:val="54C916F8"/>
    <w:rsid w:val="54D632D7"/>
    <w:rsid w:val="54E6310C"/>
    <w:rsid w:val="54F891B8"/>
    <w:rsid w:val="5509AF99"/>
    <w:rsid w:val="55502C38"/>
    <w:rsid w:val="5555DD3F"/>
    <w:rsid w:val="55688DF0"/>
    <w:rsid w:val="5571C56A"/>
    <w:rsid w:val="5574B15D"/>
    <w:rsid w:val="5580B754"/>
    <w:rsid w:val="55B327B2"/>
    <w:rsid w:val="55DDFAED"/>
    <w:rsid w:val="5605B868"/>
    <w:rsid w:val="561567E1"/>
    <w:rsid w:val="561EEE47"/>
    <w:rsid w:val="56770AA5"/>
    <w:rsid w:val="567C7178"/>
    <w:rsid w:val="56AFB676"/>
    <w:rsid w:val="56E55707"/>
    <w:rsid w:val="572B4BBD"/>
    <w:rsid w:val="57615ECC"/>
    <w:rsid w:val="57CCD2A9"/>
    <w:rsid w:val="57CE8AED"/>
    <w:rsid w:val="57E931EF"/>
    <w:rsid w:val="580C75BF"/>
    <w:rsid w:val="581A6F30"/>
    <w:rsid w:val="581DAD07"/>
    <w:rsid w:val="583E5DB1"/>
    <w:rsid w:val="585F5431"/>
    <w:rsid w:val="589DE30F"/>
    <w:rsid w:val="58A98303"/>
    <w:rsid w:val="58AC3693"/>
    <w:rsid w:val="58C4956E"/>
    <w:rsid w:val="58D5CB5E"/>
    <w:rsid w:val="58E27ADD"/>
    <w:rsid w:val="58E2C774"/>
    <w:rsid w:val="58EAA7F0"/>
    <w:rsid w:val="58F3E2B8"/>
    <w:rsid w:val="592F180B"/>
    <w:rsid w:val="5937BAAA"/>
    <w:rsid w:val="5938332A"/>
    <w:rsid w:val="594C4DB0"/>
    <w:rsid w:val="594E9E62"/>
    <w:rsid w:val="5950CDE4"/>
    <w:rsid w:val="59554182"/>
    <w:rsid w:val="59814130"/>
    <w:rsid w:val="59841F0F"/>
    <w:rsid w:val="5985AB65"/>
    <w:rsid w:val="598FDE03"/>
    <w:rsid w:val="59912E01"/>
    <w:rsid w:val="5994467C"/>
    <w:rsid w:val="59C5C8CD"/>
    <w:rsid w:val="5A0929F5"/>
    <w:rsid w:val="5A10F554"/>
    <w:rsid w:val="5A2E2EAA"/>
    <w:rsid w:val="5A4F8EBC"/>
    <w:rsid w:val="5A6E3902"/>
    <w:rsid w:val="5A7B7FC5"/>
    <w:rsid w:val="5A8D96D8"/>
    <w:rsid w:val="5A8DBDFD"/>
    <w:rsid w:val="5A9C2814"/>
    <w:rsid w:val="5AA130B5"/>
    <w:rsid w:val="5ACB2354"/>
    <w:rsid w:val="5B039CF6"/>
    <w:rsid w:val="5B0504F7"/>
    <w:rsid w:val="5B1B81B1"/>
    <w:rsid w:val="5B2CB5E4"/>
    <w:rsid w:val="5B33F6DB"/>
    <w:rsid w:val="5B35469A"/>
    <w:rsid w:val="5B39776A"/>
    <w:rsid w:val="5B5216CC"/>
    <w:rsid w:val="5B70C62F"/>
    <w:rsid w:val="5B70C830"/>
    <w:rsid w:val="5B72ABAA"/>
    <w:rsid w:val="5B7906B2"/>
    <w:rsid w:val="5B7980C2"/>
    <w:rsid w:val="5B8A02B5"/>
    <w:rsid w:val="5BD846E7"/>
    <w:rsid w:val="5C0EC98F"/>
    <w:rsid w:val="5C0EDCAC"/>
    <w:rsid w:val="5C188349"/>
    <w:rsid w:val="5C1D4C12"/>
    <w:rsid w:val="5C2586EF"/>
    <w:rsid w:val="5C2FD1DD"/>
    <w:rsid w:val="5C32BF9E"/>
    <w:rsid w:val="5C55A221"/>
    <w:rsid w:val="5C6A4BA4"/>
    <w:rsid w:val="5C73A131"/>
    <w:rsid w:val="5C8351D5"/>
    <w:rsid w:val="5C879799"/>
    <w:rsid w:val="5C8A45B7"/>
    <w:rsid w:val="5C99C537"/>
    <w:rsid w:val="5CA0F3DE"/>
    <w:rsid w:val="5CA1C489"/>
    <w:rsid w:val="5CB0D341"/>
    <w:rsid w:val="5CD9C2D2"/>
    <w:rsid w:val="5CF3F04C"/>
    <w:rsid w:val="5CF93BF5"/>
    <w:rsid w:val="5D050B69"/>
    <w:rsid w:val="5D1029ED"/>
    <w:rsid w:val="5D5A2242"/>
    <w:rsid w:val="5D667781"/>
    <w:rsid w:val="5D68B869"/>
    <w:rsid w:val="5D6C89F2"/>
    <w:rsid w:val="5D81DF2A"/>
    <w:rsid w:val="5D94473F"/>
    <w:rsid w:val="5DA01D8A"/>
    <w:rsid w:val="5DA0B27B"/>
    <w:rsid w:val="5DD15F84"/>
    <w:rsid w:val="5DDA395E"/>
    <w:rsid w:val="5E181254"/>
    <w:rsid w:val="5E29C096"/>
    <w:rsid w:val="5E2C640C"/>
    <w:rsid w:val="5E2DFCDB"/>
    <w:rsid w:val="5E2E9AC4"/>
    <w:rsid w:val="5E31215A"/>
    <w:rsid w:val="5E5BD2E9"/>
    <w:rsid w:val="5E7DA7B1"/>
    <w:rsid w:val="5ED82FCB"/>
    <w:rsid w:val="5F02DE03"/>
    <w:rsid w:val="5F33AAB0"/>
    <w:rsid w:val="5F3A2D11"/>
    <w:rsid w:val="5F3FDF6A"/>
    <w:rsid w:val="5F78CD1A"/>
    <w:rsid w:val="5F9073C9"/>
    <w:rsid w:val="5FA239F9"/>
    <w:rsid w:val="5FDA5161"/>
    <w:rsid w:val="5FE85DE1"/>
    <w:rsid w:val="5FEA36DA"/>
    <w:rsid w:val="5FF927CA"/>
    <w:rsid w:val="5FF9A314"/>
    <w:rsid w:val="5FFE6882"/>
    <w:rsid w:val="604CC888"/>
    <w:rsid w:val="60537651"/>
    <w:rsid w:val="605B72CC"/>
    <w:rsid w:val="60798482"/>
    <w:rsid w:val="60AFA947"/>
    <w:rsid w:val="60B16E33"/>
    <w:rsid w:val="60D075EF"/>
    <w:rsid w:val="60D75312"/>
    <w:rsid w:val="60D90E4D"/>
    <w:rsid w:val="60E59689"/>
    <w:rsid w:val="610CC4BC"/>
    <w:rsid w:val="611AA117"/>
    <w:rsid w:val="61556B17"/>
    <w:rsid w:val="61790137"/>
    <w:rsid w:val="61791790"/>
    <w:rsid w:val="619FDFD9"/>
    <w:rsid w:val="61B4AB08"/>
    <w:rsid w:val="61C3F8E2"/>
    <w:rsid w:val="61FAFF33"/>
    <w:rsid w:val="61FBCE76"/>
    <w:rsid w:val="62057008"/>
    <w:rsid w:val="62571932"/>
    <w:rsid w:val="625E83E2"/>
    <w:rsid w:val="62AAAC9F"/>
    <w:rsid w:val="62C20732"/>
    <w:rsid w:val="62D90D0D"/>
    <w:rsid w:val="62E2B414"/>
    <w:rsid w:val="62E5403B"/>
    <w:rsid w:val="62EE606B"/>
    <w:rsid w:val="62F0636E"/>
    <w:rsid w:val="63075A03"/>
    <w:rsid w:val="630A1D72"/>
    <w:rsid w:val="6328ABBF"/>
    <w:rsid w:val="6336CE8D"/>
    <w:rsid w:val="6354CB9B"/>
    <w:rsid w:val="635ABF8B"/>
    <w:rsid w:val="63613DDA"/>
    <w:rsid w:val="636D785A"/>
    <w:rsid w:val="63817184"/>
    <w:rsid w:val="63C66CAD"/>
    <w:rsid w:val="63E76F01"/>
    <w:rsid w:val="63F04D33"/>
    <w:rsid w:val="63F8E792"/>
    <w:rsid w:val="640D2202"/>
    <w:rsid w:val="641C9763"/>
    <w:rsid w:val="642D7537"/>
    <w:rsid w:val="643E4460"/>
    <w:rsid w:val="647B6393"/>
    <w:rsid w:val="648AA6B6"/>
    <w:rsid w:val="64D0B45B"/>
    <w:rsid w:val="64E6B311"/>
    <w:rsid w:val="64EF2EC0"/>
    <w:rsid w:val="65267AAA"/>
    <w:rsid w:val="6553DE66"/>
    <w:rsid w:val="6576FE60"/>
    <w:rsid w:val="65A1A5FA"/>
    <w:rsid w:val="65AAC228"/>
    <w:rsid w:val="65D85D5D"/>
    <w:rsid w:val="65E9D9F8"/>
    <w:rsid w:val="65F8DDBF"/>
    <w:rsid w:val="65FC3627"/>
    <w:rsid w:val="660F22DB"/>
    <w:rsid w:val="662E5F67"/>
    <w:rsid w:val="663049EC"/>
    <w:rsid w:val="664B95D7"/>
    <w:rsid w:val="6661928C"/>
    <w:rsid w:val="66664DFD"/>
    <w:rsid w:val="668D4BF2"/>
    <w:rsid w:val="668FE5C9"/>
    <w:rsid w:val="66BF5BF2"/>
    <w:rsid w:val="66C9A664"/>
    <w:rsid w:val="66E9BF9C"/>
    <w:rsid w:val="66EAE95B"/>
    <w:rsid w:val="670D3AEB"/>
    <w:rsid w:val="67184B5B"/>
    <w:rsid w:val="671E43B8"/>
    <w:rsid w:val="67392C41"/>
    <w:rsid w:val="6746FF10"/>
    <w:rsid w:val="675C3723"/>
    <w:rsid w:val="675F9ACE"/>
    <w:rsid w:val="676C3771"/>
    <w:rsid w:val="67B00D31"/>
    <w:rsid w:val="67D012CC"/>
    <w:rsid w:val="67DB94BB"/>
    <w:rsid w:val="6833391D"/>
    <w:rsid w:val="686E4D71"/>
    <w:rsid w:val="687C2D77"/>
    <w:rsid w:val="687E0DEC"/>
    <w:rsid w:val="6895E4F9"/>
    <w:rsid w:val="68D29CB0"/>
    <w:rsid w:val="68D5307C"/>
    <w:rsid w:val="68FDFB53"/>
    <w:rsid w:val="69023C9F"/>
    <w:rsid w:val="690E0D6C"/>
    <w:rsid w:val="692A8C54"/>
    <w:rsid w:val="69923687"/>
    <w:rsid w:val="69AB9FCF"/>
    <w:rsid w:val="69C9C2C2"/>
    <w:rsid w:val="69E7086A"/>
    <w:rsid w:val="69F15A3E"/>
    <w:rsid w:val="69F3A628"/>
    <w:rsid w:val="6A0620A4"/>
    <w:rsid w:val="6A22BD18"/>
    <w:rsid w:val="6A453D19"/>
    <w:rsid w:val="6A45595B"/>
    <w:rsid w:val="6A4DB177"/>
    <w:rsid w:val="6A57F8FB"/>
    <w:rsid w:val="6A5AFA2B"/>
    <w:rsid w:val="6A6DC409"/>
    <w:rsid w:val="6A97FDBF"/>
    <w:rsid w:val="6A985583"/>
    <w:rsid w:val="6AD453EC"/>
    <w:rsid w:val="6AEC2E58"/>
    <w:rsid w:val="6B0179BF"/>
    <w:rsid w:val="6B06DFDB"/>
    <w:rsid w:val="6B082FAB"/>
    <w:rsid w:val="6B18C90A"/>
    <w:rsid w:val="6BBB8FE5"/>
    <w:rsid w:val="6BC9A60F"/>
    <w:rsid w:val="6BD0608C"/>
    <w:rsid w:val="6BD8F05A"/>
    <w:rsid w:val="6BDB5470"/>
    <w:rsid w:val="6BFC2D38"/>
    <w:rsid w:val="6C7824B9"/>
    <w:rsid w:val="6C8B1B3E"/>
    <w:rsid w:val="6C8BEE27"/>
    <w:rsid w:val="6CB05221"/>
    <w:rsid w:val="6CBB266D"/>
    <w:rsid w:val="6CD00FA3"/>
    <w:rsid w:val="6CFB8CB0"/>
    <w:rsid w:val="6D142003"/>
    <w:rsid w:val="6D2CAF2D"/>
    <w:rsid w:val="6D340E14"/>
    <w:rsid w:val="6D389EEE"/>
    <w:rsid w:val="6D3CE3A7"/>
    <w:rsid w:val="6D471342"/>
    <w:rsid w:val="6D54B559"/>
    <w:rsid w:val="6D6392C2"/>
    <w:rsid w:val="6D78E3E0"/>
    <w:rsid w:val="6D8049F7"/>
    <w:rsid w:val="6D95454C"/>
    <w:rsid w:val="6D9739D2"/>
    <w:rsid w:val="6DD37EB8"/>
    <w:rsid w:val="6DE52EB7"/>
    <w:rsid w:val="6DEFB33C"/>
    <w:rsid w:val="6DF1B9F8"/>
    <w:rsid w:val="6DF5F1D1"/>
    <w:rsid w:val="6DFC31B8"/>
    <w:rsid w:val="6E136E0E"/>
    <w:rsid w:val="6E1D6E8C"/>
    <w:rsid w:val="6E209A1B"/>
    <w:rsid w:val="6E4B68AE"/>
    <w:rsid w:val="6E8B8732"/>
    <w:rsid w:val="6E8C88DE"/>
    <w:rsid w:val="6E952108"/>
    <w:rsid w:val="6ECDF5D6"/>
    <w:rsid w:val="6ED4B2C7"/>
    <w:rsid w:val="6EFBC684"/>
    <w:rsid w:val="6F17986F"/>
    <w:rsid w:val="6F3735D1"/>
    <w:rsid w:val="6F71BC34"/>
    <w:rsid w:val="6F72D52F"/>
    <w:rsid w:val="6F8F5CC2"/>
    <w:rsid w:val="6F9279ED"/>
    <w:rsid w:val="6FAE3B00"/>
    <w:rsid w:val="6FE25847"/>
    <w:rsid w:val="6FE55259"/>
    <w:rsid w:val="6FF628EA"/>
    <w:rsid w:val="6FFD65F9"/>
    <w:rsid w:val="7000FEEE"/>
    <w:rsid w:val="701FC7E2"/>
    <w:rsid w:val="704B34AB"/>
    <w:rsid w:val="7050AFC9"/>
    <w:rsid w:val="7057F608"/>
    <w:rsid w:val="706BBEBF"/>
    <w:rsid w:val="70728FB7"/>
    <w:rsid w:val="7090FAF9"/>
    <w:rsid w:val="70939BF2"/>
    <w:rsid w:val="70A609E3"/>
    <w:rsid w:val="70A703AD"/>
    <w:rsid w:val="70DA9C24"/>
    <w:rsid w:val="7100EB9E"/>
    <w:rsid w:val="71110777"/>
    <w:rsid w:val="7116E0FA"/>
    <w:rsid w:val="711B1298"/>
    <w:rsid w:val="7120CAFE"/>
    <w:rsid w:val="71470D69"/>
    <w:rsid w:val="714DE5D3"/>
    <w:rsid w:val="71733A2C"/>
    <w:rsid w:val="717EDC48"/>
    <w:rsid w:val="719DB9CC"/>
    <w:rsid w:val="71A607D4"/>
    <w:rsid w:val="71BE6647"/>
    <w:rsid w:val="71C4C4AD"/>
    <w:rsid w:val="71D016F0"/>
    <w:rsid w:val="720D52D0"/>
    <w:rsid w:val="720F096F"/>
    <w:rsid w:val="7215D8EC"/>
    <w:rsid w:val="724FA571"/>
    <w:rsid w:val="7257D47D"/>
    <w:rsid w:val="7276E5AC"/>
    <w:rsid w:val="72855797"/>
    <w:rsid w:val="72D72103"/>
    <w:rsid w:val="7310C257"/>
    <w:rsid w:val="731191FB"/>
    <w:rsid w:val="73374C7A"/>
    <w:rsid w:val="73506B12"/>
    <w:rsid w:val="73811599"/>
    <w:rsid w:val="7387F720"/>
    <w:rsid w:val="73880343"/>
    <w:rsid w:val="739716AB"/>
    <w:rsid w:val="73A2321A"/>
    <w:rsid w:val="73BB4CAE"/>
    <w:rsid w:val="73D2E61A"/>
    <w:rsid w:val="740580D3"/>
    <w:rsid w:val="7416A91A"/>
    <w:rsid w:val="74194DE5"/>
    <w:rsid w:val="7426287E"/>
    <w:rsid w:val="742B48E1"/>
    <w:rsid w:val="744DA498"/>
    <w:rsid w:val="7457D58E"/>
    <w:rsid w:val="745C24FA"/>
    <w:rsid w:val="745D591F"/>
    <w:rsid w:val="748A9B47"/>
    <w:rsid w:val="7497BE38"/>
    <w:rsid w:val="74AD1055"/>
    <w:rsid w:val="74C1BBBF"/>
    <w:rsid w:val="74E7D29C"/>
    <w:rsid w:val="74E8BB2F"/>
    <w:rsid w:val="74EB28F7"/>
    <w:rsid w:val="74EBD2D3"/>
    <w:rsid w:val="74EDEF4D"/>
    <w:rsid w:val="74FEAA21"/>
    <w:rsid w:val="7509A7D4"/>
    <w:rsid w:val="751155A0"/>
    <w:rsid w:val="75398BE2"/>
    <w:rsid w:val="756B142F"/>
    <w:rsid w:val="75A06F62"/>
    <w:rsid w:val="75D42AE0"/>
    <w:rsid w:val="75DD132E"/>
    <w:rsid w:val="75E425F6"/>
    <w:rsid w:val="760CD76F"/>
    <w:rsid w:val="760E567D"/>
    <w:rsid w:val="7638E4C5"/>
    <w:rsid w:val="76523A6F"/>
    <w:rsid w:val="76585610"/>
    <w:rsid w:val="767BC96C"/>
    <w:rsid w:val="76935ACB"/>
    <w:rsid w:val="76A3CE06"/>
    <w:rsid w:val="76EE7A41"/>
    <w:rsid w:val="7702A520"/>
    <w:rsid w:val="772D71CC"/>
    <w:rsid w:val="77330752"/>
    <w:rsid w:val="773CE33D"/>
    <w:rsid w:val="773E8157"/>
    <w:rsid w:val="77570726"/>
    <w:rsid w:val="77719B6D"/>
    <w:rsid w:val="7779F884"/>
    <w:rsid w:val="77A09523"/>
    <w:rsid w:val="77A4F509"/>
    <w:rsid w:val="77D29C6F"/>
    <w:rsid w:val="77D48869"/>
    <w:rsid w:val="77F32C3A"/>
    <w:rsid w:val="78098A01"/>
    <w:rsid w:val="780FC498"/>
    <w:rsid w:val="782D37FE"/>
    <w:rsid w:val="78369323"/>
    <w:rsid w:val="783E8DC0"/>
    <w:rsid w:val="784CA448"/>
    <w:rsid w:val="7874A7F6"/>
    <w:rsid w:val="7886421C"/>
    <w:rsid w:val="788ED183"/>
    <w:rsid w:val="78A0EC00"/>
    <w:rsid w:val="78A4F13A"/>
    <w:rsid w:val="78A7BA19"/>
    <w:rsid w:val="78B559D6"/>
    <w:rsid w:val="78C2BC89"/>
    <w:rsid w:val="78C6D099"/>
    <w:rsid w:val="78CE804E"/>
    <w:rsid w:val="78D8C39F"/>
    <w:rsid w:val="7922496A"/>
    <w:rsid w:val="793EDC06"/>
    <w:rsid w:val="7941AB95"/>
    <w:rsid w:val="79657F55"/>
    <w:rsid w:val="79676FCE"/>
    <w:rsid w:val="79717ACE"/>
    <w:rsid w:val="79963EA3"/>
    <w:rsid w:val="799D593D"/>
    <w:rsid w:val="79AF76F9"/>
    <w:rsid w:val="79F1749A"/>
    <w:rsid w:val="79FC1EF0"/>
    <w:rsid w:val="79FD357A"/>
    <w:rsid w:val="79FF7F26"/>
    <w:rsid w:val="7A2D584C"/>
    <w:rsid w:val="7A37C6F9"/>
    <w:rsid w:val="7A666617"/>
    <w:rsid w:val="7A7F36E9"/>
    <w:rsid w:val="7A86951F"/>
    <w:rsid w:val="7AB96CD8"/>
    <w:rsid w:val="7AC2125E"/>
    <w:rsid w:val="7AE83F3A"/>
    <w:rsid w:val="7AF4FB84"/>
    <w:rsid w:val="7B0EAB27"/>
    <w:rsid w:val="7B0FC3F5"/>
    <w:rsid w:val="7B1154E0"/>
    <w:rsid w:val="7B1BD20E"/>
    <w:rsid w:val="7B43E6F3"/>
    <w:rsid w:val="7B5B3880"/>
    <w:rsid w:val="7B6A688F"/>
    <w:rsid w:val="7B729C5F"/>
    <w:rsid w:val="7B9869BC"/>
    <w:rsid w:val="7BAFAB56"/>
    <w:rsid w:val="7BBF687D"/>
    <w:rsid w:val="7BC23ECE"/>
    <w:rsid w:val="7BC557CA"/>
    <w:rsid w:val="7BCDCCA6"/>
    <w:rsid w:val="7BD8CB39"/>
    <w:rsid w:val="7C095341"/>
    <w:rsid w:val="7C19EB67"/>
    <w:rsid w:val="7C43E1C1"/>
    <w:rsid w:val="7C4D5FD1"/>
    <w:rsid w:val="7C4FF4C2"/>
    <w:rsid w:val="7C52CF6C"/>
    <w:rsid w:val="7C6A860F"/>
    <w:rsid w:val="7C80F1FE"/>
    <w:rsid w:val="7C8F5B76"/>
    <w:rsid w:val="7C9CF782"/>
    <w:rsid w:val="7CC1639F"/>
    <w:rsid w:val="7CD316A5"/>
    <w:rsid w:val="7CF72B36"/>
    <w:rsid w:val="7D38394E"/>
    <w:rsid w:val="7D96D568"/>
    <w:rsid w:val="7DC34762"/>
    <w:rsid w:val="7DCE5F84"/>
    <w:rsid w:val="7DCF5C51"/>
    <w:rsid w:val="7DD8AECA"/>
    <w:rsid w:val="7DF2B8BC"/>
    <w:rsid w:val="7DFAFE74"/>
    <w:rsid w:val="7E0BE6A9"/>
    <w:rsid w:val="7E74511E"/>
    <w:rsid w:val="7EBE2B9B"/>
    <w:rsid w:val="7EBFF623"/>
    <w:rsid w:val="7ED166EF"/>
    <w:rsid w:val="7EDD6DF6"/>
    <w:rsid w:val="7EE644A0"/>
    <w:rsid w:val="7EF7CC2C"/>
    <w:rsid w:val="7F230169"/>
    <w:rsid w:val="7F60BE90"/>
    <w:rsid w:val="7F6FE73C"/>
    <w:rsid w:val="7F958CFB"/>
    <w:rsid w:val="7FA3321E"/>
    <w:rsid w:val="7FA6B0DB"/>
    <w:rsid w:val="7FBDD9D6"/>
    <w:rsid w:val="7FDD7834"/>
    <w:rsid w:val="7FE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C67EF"/>
  <w15:chartTrackingRefBased/>
  <w15:docId w15:val="{2AD4BE6D-F147-453C-B498-8D71840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theme="minorBidi"/>
        <w:kern w:val="2"/>
        <w:sz w:val="138"/>
        <w:szCs w:val="13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E2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5382FD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5382FD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mn-MN"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E79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6E79E2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6E79E2"/>
    <w:pPr>
      <w:spacing w:after="0" w:line="240" w:lineRule="auto"/>
      <w:ind w:left="567" w:hanging="567"/>
      <w:jc w:val="both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2A9B"/>
    <w:pPr>
      <w:spacing w:after="0" w:line="240" w:lineRule="auto"/>
    </w:pPr>
    <w:rPr>
      <w:rFonts w:ascii="DengXian" w:eastAsia="DengXian" w:hAnsi="DengXian" w:cs="Times New Roman"/>
      <w:sz w:val="21"/>
      <w:szCs w:val="22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DengXian" w:eastAsia="DengXian" w:hAnsi="DengXian" w:cs="Times New Roman"/>
      <w:sz w:val="20"/>
      <w:szCs w:val="2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5E"/>
    <w:rPr>
      <w:rFonts w:ascii="DengXian" w:eastAsia="DengXian" w:hAnsi="DengXian" w:cs="Times New Roman"/>
      <w:b/>
      <w:bCs/>
      <w:sz w:val="20"/>
      <w:szCs w:val="20"/>
      <w:lang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5382FD0D"/>
    <w:pPr>
      <w:widowControl/>
      <w:jc w:val="left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60D70"/>
    <w:pPr>
      <w:tabs>
        <w:tab w:val="right" w:leader="dot" w:pos="9344"/>
      </w:tabs>
      <w:spacing w:after="100"/>
    </w:pPr>
    <w:rPr>
      <w:rFonts w:ascii="Arial" w:eastAsia="Arial" w:hAnsi="Arial" w:cs="Arial"/>
      <w:b/>
      <w:bCs/>
      <w:noProof/>
      <w:sz w:val="22"/>
      <w:lang w:val="mn-MN"/>
    </w:rPr>
  </w:style>
  <w:style w:type="paragraph" w:styleId="TOC2">
    <w:name w:val="toc 2"/>
    <w:basedOn w:val="Normal"/>
    <w:next w:val="Normal"/>
    <w:autoRedefine/>
    <w:uiPriority w:val="39"/>
    <w:unhideWhenUsed/>
    <w:rsid w:val="00860D70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015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4694D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694D"/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4D"/>
    <w:rPr>
      <w:rFonts w:ascii="DengXian" w:eastAsia="DengXian" w:hAnsi="DengXian" w:cs="Times New Roman"/>
      <w:sz w:val="21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4D"/>
    <w:rPr>
      <w:rFonts w:ascii="DengXian" w:eastAsia="DengXian" w:hAnsi="DengXian" w:cs="Times New Roman"/>
      <w:sz w:val="21"/>
      <w:szCs w:val="22"/>
      <w:lang w:eastAsia="zh-CN"/>
      <w14:ligatures w14:val="none"/>
    </w:rPr>
  </w:style>
  <w:style w:type="numbering" w:customStyle="1" w:styleId="Style1">
    <w:name w:val="Style1"/>
    <w:uiPriority w:val="99"/>
    <w:rsid w:val="00565330"/>
    <w:pPr>
      <w:numPr>
        <w:numId w:val="6"/>
      </w:numPr>
    </w:pPr>
  </w:style>
  <w:style w:type="numbering" w:customStyle="1" w:styleId="Style2">
    <w:name w:val="Style2"/>
    <w:uiPriority w:val="99"/>
    <w:rsid w:val="00565330"/>
    <w:pPr>
      <w:numPr>
        <w:numId w:val="8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6F3E0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bff30a-71e2-4574-8dfa-fd1548e0f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DB69328E3DE439CE9F4E882046372" ma:contentTypeVersion="15" ma:contentTypeDescription="Create a new document." ma:contentTypeScope="" ma:versionID="5616b38dc1462249e91791298447f110">
  <xsd:schema xmlns:xsd="http://www.w3.org/2001/XMLSchema" xmlns:xs="http://www.w3.org/2001/XMLSchema" xmlns:p="http://schemas.microsoft.com/office/2006/metadata/properties" xmlns:ns3="6cbff30a-71e2-4574-8dfa-fd1548e0fae3" xmlns:ns4="d2cd6dd3-e464-45cf-9210-290ed1582485" targetNamespace="http://schemas.microsoft.com/office/2006/metadata/properties" ma:root="true" ma:fieldsID="2c754a4bbffb3d15719f0c9497dcc84d" ns3:_="" ns4:_="">
    <xsd:import namespace="6cbff30a-71e2-4574-8dfa-fd1548e0fae3"/>
    <xsd:import namespace="d2cd6dd3-e464-45cf-9210-290ed158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f30a-71e2-4574-8dfa-fd1548e0f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6dd3-e464-45cf-9210-290ed158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45D2F-E271-4E14-9D80-325AFEE5E278}">
  <ds:schemaRefs>
    <ds:schemaRef ds:uri="http://schemas.microsoft.com/office/2006/metadata/properties"/>
    <ds:schemaRef ds:uri="http://schemas.microsoft.com/office/infopath/2007/PartnerControls"/>
    <ds:schemaRef ds:uri="6cbff30a-71e2-4574-8dfa-fd1548e0fae3"/>
  </ds:schemaRefs>
</ds:datastoreItem>
</file>

<file path=customXml/itemProps2.xml><?xml version="1.0" encoding="utf-8"?>
<ds:datastoreItem xmlns:ds="http://schemas.openxmlformats.org/officeDocument/2006/customXml" ds:itemID="{1C5DDF0C-5A30-46D6-BA8E-11DC9BA2E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B7171-623E-45E2-A521-3F685867E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3E64E-9B03-4DF2-8E78-CB566F2E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ff30a-71e2-4574-8dfa-fd1548e0fae3"/>
    <ds:schemaRef ds:uri="d2cd6dd3-e464-45cf-9210-290ed158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1333</Words>
  <Characters>9038</Characters>
  <Application>Microsoft Office Word</Application>
  <DocSecurity>0</DocSecurity>
  <Lines>334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Links>
    <vt:vector size="36" baseType="variant">
      <vt:variant>
        <vt:i4>6029393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_ГУРАВ._ХУДАЛДАГЧИЙН_БАЙРШУУЛАХ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_Toc230873913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_Toc230873912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_Toc230873911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_Toc230873910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_Toc230873909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Shatar Ts</dc:creator>
  <cp:keywords/>
  <dc:description/>
  <cp:lastModifiedBy>Shatar Tsogoo</cp:lastModifiedBy>
  <cp:revision>74</cp:revision>
  <cp:lastPrinted>2025-09-18T21:20:00Z</cp:lastPrinted>
  <dcterms:created xsi:type="dcterms:W3CDTF">2026-05-28T21:32:00Z</dcterms:created>
  <dcterms:modified xsi:type="dcterms:W3CDTF">2026-05-28T09:36:00Z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0x01010045DDB69328E3DE439CE9F4E882046372</vt:lpwstr>
  </property>
  <property fmtid="{D5CDD505-2E9C-101B-9397-08002B2CF9AE}" pid="3" name="GrammarlyDocumentId">
    <vt:lpwstr>8739f7d4f1936545791e16f1ccc9c4d1c4609728c7fad21a5b2d1d395f3fd7e9</vt:lpwstr>
  </property>
</Properties>
</file>